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52" w:rsidRDefault="00350752" w:rsidP="00350752">
      <w:pPr>
        <w:jc w:val="center"/>
        <w:rPr>
          <w:b/>
          <w:bCs/>
        </w:rPr>
      </w:pPr>
      <w:r>
        <w:rPr>
          <w:b/>
          <w:bCs/>
        </w:rPr>
        <w:t>REPUBLIC OF MAURITIUS</w:t>
      </w:r>
    </w:p>
    <w:p w:rsidR="00350752" w:rsidRDefault="00350752" w:rsidP="00350752">
      <w:pPr>
        <w:jc w:val="center"/>
        <w:rPr>
          <w:b/>
          <w:bCs/>
        </w:rPr>
      </w:pPr>
    </w:p>
    <w:p w:rsidR="00C54704" w:rsidRDefault="00C54704" w:rsidP="00350752">
      <w:pPr>
        <w:jc w:val="center"/>
        <w:rPr>
          <w:b/>
          <w:bCs/>
        </w:rPr>
      </w:pPr>
      <w:r>
        <w:rPr>
          <w:b/>
          <w:bCs/>
        </w:rPr>
        <w:t>MINISTRY OF BLUE</w:t>
      </w:r>
      <w:r w:rsidR="00350752">
        <w:rPr>
          <w:b/>
          <w:bCs/>
        </w:rPr>
        <w:t xml:space="preserve"> ECONOMY, MARINE RESOURCES, </w:t>
      </w:r>
    </w:p>
    <w:p w:rsidR="00350752" w:rsidRDefault="00350752" w:rsidP="00350752">
      <w:pPr>
        <w:jc w:val="center"/>
        <w:rPr>
          <w:b/>
          <w:bCs/>
        </w:rPr>
      </w:pPr>
      <w:r>
        <w:rPr>
          <w:b/>
          <w:bCs/>
        </w:rPr>
        <w:t xml:space="preserve">FISHERIES AND SHIPPING </w:t>
      </w:r>
    </w:p>
    <w:p w:rsidR="00350752" w:rsidRDefault="00350752" w:rsidP="00350752">
      <w:pPr>
        <w:jc w:val="center"/>
        <w:rPr>
          <w:b/>
          <w:bCs/>
        </w:rPr>
      </w:pPr>
    </w:p>
    <w:p w:rsidR="00350752" w:rsidRPr="00143195" w:rsidRDefault="00350752" w:rsidP="00350752">
      <w:pPr>
        <w:jc w:val="center"/>
        <w:rPr>
          <w:b/>
          <w:bCs/>
          <w:sz w:val="28"/>
          <w:szCs w:val="28"/>
          <w:u w:val="single"/>
        </w:rPr>
      </w:pPr>
      <w:r w:rsidRPr="00143195">
        <w:rPr>
          <w:b/>
          <w:bCs/>
          <w:sz w:val="28"/>
          <w:szCs w:val="28"/>
          <w:u w:val="single"/>
        </w:rPr>
        <w:t>Submissio</w:t>
      </w:r>
      <w:r w:rsidR="00E20CF2">
        <w:rPr>
          <w:b/>
          <w:bCs/>
          <w:sz w:val="28"/>
          <w:szCs w:val="28"/>
          <w:u w:val="single"/>
        </w:rPr>
        <w:t>n of Application for Financial A</w:t>
      </w:r>
      <w:r w:rsidRPr="00143195">
        <w:rPr>
          <w:b/>
          <w:bCs/>
          <w:sz w:val="28"/>
          <w:szCs w:val="28"/>
          <w:u w:val="single"/>
        </w:rPr>
        <w:t xml:space="preserve">ssistance for the </w:t>
      </w:r>
    </w:p>
    <w:p w:rsidR="00350752" w:rsidRPr="00143195" w:rsidRDefault="00E20CF2" w:rsidP="0035075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Purchase of F</w:t>
      </w:r>
      <w:r w:rsidR="00350752" w:rsidRPr="00143195">
        <w:rPr>
          <w:b/>
          <w:bCs/>
          <w:sz w:val="28"/>
          <w:szCs w:val="28"/>
          <w:u w:val="single"/>
        </w:rPr>
        <w:t xml:space="preserve">ishing </w:t>
      </w:r>
      <w:r>
        <w:rPr>
          <w:b/>
          <w:bCs/>
          <w:sz w:val="28"/>
          <w:szCs w:val="28"/>
          <w:u w:val="single"/>
        </w:rPr>
        <w:t>B</w:t>
      </w:r>
      <w:r w:rsidR="00350752" w:rsidRPr="00143195">
        <w:rPr>
          <w:b/>
          <w:bCs/>
          <w:sz w:val="28"/>
          <w:szCs w:val="28"/>
          <w:u w:val="single"/>
        </w:rPr>
        <w:t xml:space="preserve">oat under the </w:t>
      </w:r>
      <w:proofErr w:type="spellStart"/>
      <w:r w:rsidR="00350752" w:rsidRPr="00143195">
        <w:rPr>
          <w:b/>
          <w:bCs/>
          <w:sz w:val="28"/>
          <w:szCs w:val="28"/>
          <w:u w:val="single"/>
        </w:rPr>
        <w:t>Canotte</w:t>
      </w:r>
      <w:proofErr w:type="spellEnd"/>
      <w:r w:rsidR="00350752" w:rsidRPr="00143195">
        <w:rPr>
          <w:b/>
          <w:bCs/>
          <w:sz w:val="28"/>
          <w:szCs w:val="28"/>
          <w:u w:val="single"/>
        </w:rPr>
        <w:t xml:space="preserve"> Scheme</w:t>
      </w:r>
    </w:p>
    <w:p w:rsidR="00350752" w:rsidRPr="00143195" w:rsidRDefault="00350752" w:rsidP="00350752">
      <w:pPr>
        <w:jc w:val="center"/>
        <w:rPr>
          <w:b/>
          <w:bCs/>
          <w:sz w:val="28"/>
          <w:szCs w:val="28"/>
          <w:u w:val="single"/>
        </w:rPr>
      </w:pPr>
    </w:p>
    <w:p w:rsidR="00350752" w:rsidRDefault="00350752" w:rsidP="00350752">
      <w:pPr>
        <w:widowControl/>
        <w:tabs>
          <w:tab w:val="left" w:pos="1985"/>
          <w:tab w:val="left" w:pos="7088"/>
        </w:tabs>
        <w:spacing w:after="200" w:line="276" w:lineRule="auto"/>
        <w:rPr>
          <w:b/>
          <w:bCs/>
        </w:rPr>
      </w:pPr>
      <w:r w:rsidRPr="00F40B2B">
        <w:rPr>
          <w:rFonts w:ascii="Times New Roman" w:eastAsia="Calibri" w:hAnsi="Times New Roman" w:cs="Times New Roman"/>
          <w:kern w:val="0"/>
          <w:lang w:bidi="ar-SA"/>
        </w:rPr>
        <w:t>Reference No: F/15421/5/</w:t>
      </w:r>
      <w:r w:rsidR="00C54704">
        <w:rPr>
          <w:rFonts w:ascii="Times New Roman" w:eastAsia="Calibri" w:hAnsi="Times New Roman" w:cs="Times New Roman"/>
          <w:kern w:val="0"/>
          <w:lang w:bidi="ar-SA"/>
        </w:rPr>
        <w:t>V</w:t>
      </w:r>
      <w:r w:rsidR="000E23B8">
        <w:rPr>
          <w:rFonts w:ascii="Times New Roman" w:eastAsia="Calibri" w:hAnsi="Times New Roman" w:cs="Times New Roman"/>
          <w:kern w:val="0"/>
          <w:lang w:bidi="ar-SA"/>
        </w:rPr>
        <w:t>4</w:t>
      </w:r>
    </w:p>
    <w:p w:rsidR="00350752" w:rsidRDefault="00350752" w:rsidP="00350752">
      <w:pPr>
        <w:jc w:val="center"/>
        <w:rPr>
          <w:b/>
          <w:bCs/>
        </w:rPr>
      </w:pPr>
    </w:p>
    <w:p w:rsidR="00350752" w:rsidRDefault="00350752" w:rsidP="00350752"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Introduction</w:t>
      </w:r>
    </w:p>
    <w:p w:rsidR="00350752" w:rsidRDefault="00350752" w:rsidP="00350752"/>
    <w:p w:rsidR="00350752" w:rsidRDefault="00350752" w:rsidP="000E23B8">
      <w:pPr>
        <w:spacing w:line="360" w:lineRule="auto"/>
        <w:ind w:left="720" w:hanging="720"/>
        <w:jc w:val="both"/>
        <w:rPr>
          <w:b/>
          <w:bCs/>
        </w:rPr>
      </w:pPr>
      <w:r w:rsidRPr="009A52E9">
        <w:rPr>
          <w:bCs/>
        </w:rPr>
        <w:t>1.1</w:t>
      </w:r>
      <w:r>
        <w:rPr>
          <w:b/>
          <w:bCs/>
        </w:rPr>
        <w:tab/>
      </w:r>
      <w:r>
        <w:t>The</w:t>
      </w:r>
      <w:r w:rsidR="00C54704">
        <w:t xml:space="preserve"> Ministry of Blue</w:t>
      </w:r>
      <w:r>
        <w:t xml:space="preserve"> Economy, Marine Resources, Fisheries and Shipping is invitin</w:t>
      </w:r>
      <w:r w:rsidR="000E23B8">
        <w:t xml:space="preserve">g applications from registered </w:t>
      </w:r>
      <w:r w:rsidR="00D34409">
        <w:t>fishers/</w:t>
      </w:r>
      <w:r w:rsidR="000E23B8">
        <w:t>F</w:t>
      </w:r>
      <w:r>
        <w:t>ishermen Cooperative Societies who wish to benefit from financial assistance for the purchase of fishing boat under the “</w:t>
      </w:r>
      <w:proofErr w:type="spellStart"/>
      <w:r>
        <w:t>Canotte</w:t>
      </w:r>
      <w:proofErr w:type="spellEnd"/>
      <w:r>
        <w:t xml:space="preserve"> Scheme”.</w:t>
      </w:r>
    </w:p>
    <w:p w:rsidR="00350752" w:rsidRDefault="00350752" w:rsidP="00350752">
      <w:pPr>
        <w:rPr>
          <w:b/>
          <w:bCs/>
        </w:rPr>
      </w:pPr>
    </w:p>
    <w:p w:rsidR="00350752" w:rsidRDefault="00350752" w:rsidP="00350752">
      <w:r>
        <w:rPr>
          <w:b/>
          <w:bCs/>
        </w:rPr>
        <w:t>2.</w:t>
      </w:r>
      <w:r>
        <w:rPr>
          <w:b/>
          <w:bCs/>
        </w:rPr>
        <w:tab/>
      </w:r>
      <w:r w:rsidR="000C5E2D">
        <w:rPr>
          <w:b/>
          <w:bCs/>
          <w:u w:val="single"/>
        </w:rPr>
        <w:t>Details of the Scheme</w:t>
      </w:r>
    </w:p>
    <w:p w:rsidR="00350752" w:rsidRDefault="00350752" w:rsidP="00350752"/>
    <w:p w:rsidR="00350752" w:rsidRDefault="00350752" w:rsidP="000E23B8">
      <w:pPr>
        <w:spacing w:line="360" w:lineRule="auto"/>
        <w:ind w:left="720" w:hanging="720"/>
        <w:jc w:val="both"/>
      </w:pPr>
      <w:r>
        <w:t>2.1</w:t>
      </w:r>
      <w:r>
        <w:tab/>
      </w:r>
      <w:r w:rsidR="00610BB3">
        <w:t>T</w:t>
      </w:r>
      <w:r w:rsidR="00C54704">
        <w:t>he Ministry of Blue</w:t>
      </w:r>
      <w:r>
        <w:t xml:space="preserve"> Economy, Marine Resources, Fisheries and Shipping </w:t>
      </w:r>
      <w:r w:rsidR="00610BB3">
        <w:t xml:space="preserve">is proceeding with the implementation of </w:t>
      </w:r>
      <w:r>
        <w:t>a special scheme t</w:t>
      </w:r>
      <w:r w:rsidR="000E23B8">
        <w:t xml:space="preserve">o provide financial support to </w:t>
      </w:r>
      <w:r w:rsidR="00077BE2">
        <w:t>registered fishers/</w:t>
      </w:r>
      <w:r w:rsidR="000E23B8">
        <w:t>F</w:t>
      </w:r>
      <w:r>
        <w:t>ishermen Cooperative Societies to enable them to</w:t>
      </w:r>
      <w:r w:rsidR="00E46A27">
        <w:t xml:space="preserve"> purchase better equipped boats, </w:t>
      </w:r>
      <w:r>
        <w:t>“</w:t>
      </w:r>
      <w:proofErr w:type="spellStart"/>
      <w:r>
        <w:t>Canotte</w:t>
      </w:r>
      <w:proofErr w:type="spellEnd"/>
      <w:r>
        <w:t>” as a tool to enhance their livelihood and encourage them to fish off lagoon.</w:t>
      </w:r>
    </w:p>
    <w:p w:rsidR="00350752" w:rsidRDefault="00350752" w:rsidP="00350752">
      <w:pPr>
        <w:spacing w:line="360" w:lineRule="auto"/>
        <w:jc w:val="both"/>
      </w:pPr>
    </w:p>
    <w:p w:rsidR="00B11E23" w:rsidRDefault="000C5E2D" w:rsidP="00B11E23">
      <w:pPr>
        <w:spacing w:line="360" w:lineRule="auto"/>
        <w:ind w:left="720" w:hanging="720"/>
        <w:jc w:val="both"/>
      </w:pPr>
      <w:r>
        <w:t>2.2</w:t>
      </w:r>
      <w:r>
        <w:tab/>
        <w:t xml:space="preserve">As per </w:t>
      </w:r>
      <w:r w:rsidR="00350752">
        <w:t xml:space="preserve">the scheme, </w:t>
      </w:r>
      <w:r>
        <w:t xml:space="preserve">Government will </w:t>
      </w:r>
      <w:r w:rsidR="00B9177B">
        <w:t>provide</w:t>
      </w:r>
      <w:r w:rsidR="00350752">
        <w:t xml:space="preserve"> a grant representing 50% of the cost of a “</w:t>
      </w:r>
      <w:proofErr w:type="spellStart"/>
      <w:r w:rsidR="00350752">
        <w:t>Canotte</w:t>
      </w:r>
      <w:proofErr w:type="spellEnd"/>
      <w:r w:rsidR="00350752">
        <w:t>” and engine up to a maximum amount of Rs200,000.</w:t>
      </w:r>
      <w:r w:rsidR="00B11E23">
        <w:t xml:space="preserve">  </w:t>
      </w:r>
    </w:p>
    <w:p w:rsidR="00B11E23" w:rsidRDefault="00B11E23" w:rsidP="00B11E23">
      <w:pPr>
        <w:spacing w:line="360" w:lineRule="auto"/>
        <w:ind w:left="720" w:hanging="720"/>
        <w:jc w:val="both"/>
      </w:pPr>
    </w:p>
    <w:p w:rsidR="00B11E23" w:rsidRDefault="00B11E23" w:rsidP="00B11E23">
      <w:pPr>
        <w:spacing w:line="360" w:lineRule="auto"/>
        <w:ind w:left="709" w:hanging="709"/>
        <w:jc w:val="both"/>
      </w:pPr>
      <w:r>
        <w:t>2.3</w:t>
      </w:r>
      <w:r>
        <w:tab/>
        <w:t xml:space="preserve">The Development Bank of Mauritius </w:t>
      </w:r>
      <w:r w:rsidR="00192CC4">
        <w:t>Ltd will assi</w:t>
      </w:r>
      <w:r w:rsidR="005B3CE0">
        <w:t>st in implementing the S</w:t>
      </w:r>
      <w:r>
        <w:t>cheme and will provide a loan up to Rs200,000 under this Scheme</w:t>
      </w:r>
      <w:r w:rsidR="001A2969">
        <w:t xml:space="preserve"> at an inter</w:t>
      </w:r>
      <w:r w:rsidR="00CE4D9A">
        <w:t>e</w:t>
      </w:r>
      <w:r w:rsidR="001A2969">
        <w:t xml:space="preserve">st rate of </w:t>
      </w:r>
      <w:r w:rsidR="001A2969" w:rsidRPr="00E46A27">
        <w:rPr>
          <w:b/>
        </w:rPr>
        <w:t>3% per annum</w:t>
      </w:r>
      <w:r>
        <w:t>.</w:t>
      </w:r>
    </w:p>
    <w:p w:rsidR="00192CC4" w:rsidRDefault="00192CC4" w:rsidP="00192CC4">
      <w:pPr>
        <w:spacing w:line="360" w:lineRule="auto"/>
        <w:ind w:left="1440" w:hanging="731"/>
        <w:jc w:val="both"/>
      </w:pPr>
    </w:p>
    <w:p w:rsidR="00B11E23" w:rsidRDefault="00A7688F" w:rsidP="00192CC4">
      <w:pPr>
        <w:spacing w:line="360" w:lineRule="auto"/>
        <w:ind w:left="709" w:hanging="709"/>
        <w:jc w:val="both"/>
      </w:pPr>
      <w:r>
        <w:t>2.4</w:t>
      </w:r>
      <w:r w:rsidR="00192CC4">
        <w:tab/>
      </w:r>
      <w:r w:rsidR="00B11E23">
        <w:t>The grant will be used exclusively towards financing</w:t>
      </w:r>
      <w:r w:rsidR="005B3CE0">
        <w:t xml:space="preserve"> the purchase</w:t>
      </w:r>
      <w:r w:rsidR="00B11E23">
        <w:t xml:space="preserve"> of “</w:t>
      </w:r>
      <w:proofErr w:type="spellStart"/>
      <w:r w:rsidR="00B11E23">
        <w:t>canottes</w:t>
      </w:r>
      <w:proofErr w:type="spellEnd"/>
      <w:r w:rsidR="00B11E23">
        <w:t>”.</w:t>
      </w:r>
    </w:p>
    <w:p w:rsidR="00B11E23" w:rsidRDefault="00B11E23" w:rsidP="00192CC4">
      <w:pPr>
        <w:spacing w:line="360" w:lineRule="auto"/>
        <w:ind w:left="709" w:hanging="709"/>
        <w:jc w:val="both"/>
      </w:pPr>
    </w:p>
    <w:p w:rsidR="00192CC4" w:rsidRDefault="00A7688F" w:rsidP="00A7688F">
      <w:pPr>
        <w:spacing w:line="360" w:lineRule="auto"/>
        <w:ind w:left="709" w:hanging="709"/>
        <w:jc w:val="both"/>
        <w:rPr>
          <w:b/>
          <w:bCs/>
          <w:u w:val="single"/>
        </w:rPr>
      </w:pPr>
      <w:r>
        <w:t>2.5</w:t>
      </w:r>
      <w:r>
        <w:tab/>
      </w:r>
      <w:r w:rsidR="00192CC4">
        <w:t xml:space="preserve">For loans exceeding Rs200,000, the </w:t>
      </w:r>
      <w:r w:rsidR="00E46A27">
        <w:t>fishers/</w:t>
      </w:r>
      <w:r w:rsidR="00192CC4">
        <w:t xml:space="preserve">Fishermen Cooperative Societies will be supported under </w:t>
      </w:r>
      <w:r w:rsidR="00E46A27">
        <w:t xml:space="preserve">the </w:t>
      </w:r>
      <w:r>
        <w:t xml:space="preserve">Development Bank of Mauritius </w:t>
      </w:r>
      <w:r w:rsidR="00192CC4">
        <w:t xml:space="preserve">Ltd </w:t>
      </w:r>
      <w:r w:rsidR="00192CC4" w:rsidRPr="00E4276C">
        <w:rPr>
          <w:b/>
        </w:rPr>
        <w:t>normal loan scheme</w:t>
      </w:r>
      <w:r w:rsidR="00192CC4">
        <w:t>.</w:t>
      </w:r>
    </w:p>
    <w:p w:rsidR="00192CC4" w:rsidRDefault="00192CC4" w:rsidP="000C5E2D">
      <w:pPr>
        <w:spacing w:line="360" w:lineRule="auto"/>
        <w:ind w:left="720" w:hanging="720"/>
        <w:jc w:val="both"/>
      </w:pPr>
    </w:p>
    <w:p w:rsidR="00350752" w:rsidRDefault="00350752" w:rsidP="00350752">
      <w:pPr>
        <w:spacing w:line="360" w:lineRule="auto"/>
        <w:jc w:val="both"/>
      </w:pPr>
    </w:p>
    <w:p w:rsidR="00350752" w:rsidRDefault="00350752" w:rsidP="0035075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192CC4">
        <w:rPr>
          <w:b/>
          <w:bCs/>
          <w:u w:val="single"/>
        </w:rPr>
        <w:t>Details of the “</w:t>
      </w:r>
      <w:proofErr w:type="spellStart"/>
      <w:r w:rsidR="00192CC4">
        <w:rPr>
          <w:b/>
          <w:bCs/>
          <w:u w:val="single"/>
        </w:rPr>
        <w:t>Canotte</w:t>
      </w:r>
      <w:proofErr w:type="spellEnd"/>
      <w:r w:rsidR="00192CC4">
        <w:rPr>
          <w:b/>
          <w:bCs/>
          <w:u w:val="single"/>
        </w:rPr>
        <w:t>”</w:t>
      </w:r>
    </w:p>
    <w:p w:rsidR="00077BE2" w:rsidRDefault="00077BE2" w:rsidP="00350752">
      <w:pPr>
        <w:spacing w:line="360" w:lineRule="auto"/>
        <w:jc w:val="both"/>
      </w:pPr>
    </w:p>
    <w:p w:rsidR="008B04C2" w:rsidRDefault="00192CC4" w:rsidP="00192CC4">
      <w:pPr>
        <w:spacing w:line="360" w:lineRule="auto"/>
        <w:ind w:left="720" w:hanging="720"/>
        <w:jc w:val="both"/>
      </w:pPr>
      <w:r>
        <w:t>3.1</w:t>
      </w:r>
      <w:r>
        <w:tab/>
      </w:r>
      <w:r w:rsidR="00350752">
        <w:t>The “</w:t>
      </w:r>
      <w:proofErr w:type="spellStart"/>
      <w:r w:rsidR="00350752">
        <w:t>Canotte</w:t>
      </w:r>
      <w:proofErr w:type="spellEnd"/>
      <w:r w:rsidR="00350752">
        <w:t xml:space="preserve">” should be a new </w:t>
      </w:r>
      <w:r w:rsidR="00610BB3">
        <w:t xml:space="preserve">fibre glass </w:t>
      </w:r>
      <w:r>
        <w:t>reinforced plastic vessel</w:t>
      </w:r>
      <w:r w:rsidR="00610BB3">
        <w:t xml:space="preserve"> of above 7</w:t>
      </w:r>
      <w:r w:rsidR="00350752">
        <w:t>m and less than 12m in length equipped with either an i</w:t>
      </w:r>
      <w:r w:rsidR="00610BB3">
        <w:t xml:space="preserve">nboard or outboard engine </w:t>
      </w:r>
      <w:r>
        <w:t xml:space="preserve">of </w:t>
      </w:r>
      <w:r w:rsidR="00610BB3">
        <w:t>1</w:t>
      </w:r>
      <w:r w:rsidR="00350752">
        <w:t>5HP</w:t>
      </w:r>
      <w:r>
        <w:t xml:space="preserve"> and above, together with </w:t>
      </w:r>
      <w:r w:rsidR="008B04C2">
        <w:t>safety equipment, life jacket for each person on boat, a set of 3 hand flares and radar reflector.</w:t>
      </w:r>
    </w:p>
    <w:p w:rsidR="00192CC4" w:rsidRDefault="008B04C2" w:rsidP="00192CC4">
      <w:pPr>
        <w:spacing w:line="360" w:lineRule="auto"/>
        <w:ind w:left="720" w:hanging="720"/>
        <w:jc w:val="both"/>
      </w:pPr>
      <w:r>
        <w:t xml:space="preserve"> </w:t>
      </w:r>
    </w:p>
    <w:p w:rsidR="00192CC4" w:rsidRDefault="00192CC4" w:rsidP="00192CC4">
      <w:pPr>
        <w:spacing w:line="360" w:lineRule="auto"/>
        <w:ind w:left="720" w:hanging="720"/>
        <w:jc w:val="both"/>
        <w:rPr>
          <w:b/>
          <w:bCs/>
          <w:u w:val="single"/>
        </w:rPr>
      </w:pPr>
      <w:r>
        <w:t>4.</w:t>
      </w:r>
      <w:r>
        <w:tab/>
      </w:r>
      <w:r w:rsidRPr="00192CC4">
        <w:rPr>
          <w:b/>
          <w:bCs/>
          <w:u w:val="single"/>
        </w:rPr>
        <w:t>Estimated Cost</w:t>
      </w:r>
    </w:p>
    <w:p w:rsidR="00077BE2" w:rsidRPr="00192CC4" w:rsidRDefault="00077BE2" w:rsidP="00192CC4">
      <w:pPr>
        <w:spacing w:line="360" w:lineRule="auto"/>
        <w:ind w:left="720" w:hanging="720"/>
        <w:jc w:val="both"/>
        <w:rPr>
          <w:b/>
          <w:bCs/>
          <w:u w:val="single"/>
        </w:rPr>
      </w:pPr>
    </w:p>
    <w:p w:rsidR="00350752" w:rsidRDefault="00192CC4" w:rsidP="00192CC4">
      <w:pPr>
        <w:spacing w:line="360" w:lineRule="auto"/>
        <w:ind w:left="720" w:hanging="720"/>
        <w:jc w:val="both"/>
      </w:pPr>
      <w:r>
        <w:t>4.1</w:t>
      </w:r>
      <w:r>
        <w:tab/>
      </w:r>
      <w:r w:rsidR="00350752">
        <w:t>The estimated cost for a “</w:t>
      </w:r>
      <w:proofErr w:type="spellStart"/>
      <w:r w:rsidR="00350752">
        <w:t>Canotte</w:t>
      </w:r>
      <w:proofErr w:type="spellEnd"/>
      <w:r w:rsidR="00350752">
        <w:t>” with outboard or inboard engine and safety equipment is between Rs300,000 to Rs800,000</w:t>
      </w:r>
      <w:r w:rsidR="000E23B8">
        <w:t>.</w:t>
      </w:r>
    </w:p>
    <w:p w:rsidR="00077BE2" w:rsidRDefault="00077BE2" w:rsidP="00192CC4">
      <w:pPr>
        <w:spacing w:line="360" w:lineRule="auto"/>
        <w:ind w:left="720" w:hanging="720"/>
        <w:jc w:val="both"/>
      </w:pPr>
    </w:p>
    <w:p w:rsidR="00350752" w:rsidRDefault="008B04C2" w:rsidP="00350752">
      <w:pPr>
        <w:spacing w:line="360" w:lineRule="auto"/>
        <w:jc w:val="both"/>
        <w:rPr>
          <w:b/>
          <w:bCs/>
          <w:u w:val="single"/>
        </w:rPr>
      </w:pPr>
      <w:r>
        <w:rPr>
          <w:bCs/>
        </w:rPr>
        <w:t>5.</w:t>
      </w:r>
      <w:r w:rsidR="00350752">
        <w:rPr>
          <w:bCs/>
        </w:rPr>
        <w:tab/>
      </w:r>
      <w:r w:rsidR="00077BE2">
        <w:rPr>
          <w:b/>
          <w:bCs/>
          <w:u w:val="single"/>
        </w:rPr>
        <w:t>Additional Details</w:t>
      </w:r>
      <w:r w:rsidR="00865438">
        <w:rPr>
          <w:b/>
          <w:bCs/>
          <w:u w:val="single"/>
        </w:rPr>
        <w:t xml:space="preserve"> on the Scheme</w:t>
      </w:r>
    </w:p>
    <w:p w:rsidR="00350752" w:rsidRDefault="00350752" w:rsidP="00350752">
      <w:pPr>
        <w:spacing w:line="360" w:lineRule="auto"/>
        <w:jc w:val="both"/>
        <w:rPr>
          <w:b/>
          <w:bCs/>
          <w:u w:val="single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"/>
        <w:gridCol w:w="2419"/>
        <w:gridCol w:w="260"/>
        <w:gridCol w:w="482"/>
        <w:gridCol w:w="5955"/>
      </w:tblGrid>
      <w:tr w:rsidR="00350752" w:rsidTr="00077BE2">
        <w:tc>
          <w:tcPr>
            <w:tcW w:w="529" w:type="dxa"/>
            <w:shd w:val="clear" w:color="auto" w:fill="auto"/>
          </w:tcPr>
          <w:p w:rsidR="00350752" w:rsidRDefault="00CE4D9A" w:rsidP="00555E91">
            <w:pPr>
              <w:pStyle w:val="TableContents"/>
              <w:spacing w:line="360" w:lineRule="auto"/>
              <w:jc w:val="both"/>
            </w:pPr>
            <w:r>
              <w:t>(a</w:t>
            </w:r>
            <w:r w:rsidR="00350752">
              <w:t>)</w:t>
            </w: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Repayment Period</w:t>
            </w: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-</w:t>
            </w:r>
          </w:p>
        </w:tc>
        <w:tc>
          <w:tcPr>
            <w:tcW w:w="6437" w:type="dxa"/>
            <w:gridSpan w:val="2"/>
            <w:shd w:val="clear" w:color="auto" w:fill="auto"/>
          </w:tcPr>
          <w:p w:rsidR="00350752" w:rsidRDefault="00E4276C" w:rsidP="00E4276C">
            <w:pPr>
              <w:pStyle w:val="TableContents"/>
              <w:spacing w:line="360" w:lineRule="auto"/>
              <w:jc w:val="both"/>
            </w:pPr>
            <w:r>
              <w:t xml:space="preserve">7 years, including a moratorium period of one year (payment to be effected </w:t>
            </w:r>
            <w:r w:rsidR="00F242B4">
              <w:t>by monthly instalments)</w:t>
            </w:r>
          </w:p>
        </w:tc>
      </w:tr>
      <w:tr w:rsidR="00350752" w:rsidTr="00077BE2">
        <w:tc>
          <w:tcPr>
            <w:tcW w:w="529" w:type="dxa"/>
            <w:shd w:val="clear" w:color="auto" w:fill="auto"/>
          </w:tcPr>
          <w:p w:rsidR="00350752" w:rsidRDefault="00CE4D9A" w:rsidP="00555E91">
            <w:pPr>
              <w:pStyle w:val="TableContents"/>
              <w:spacing w:line="360" w:lineRule="auto"/>
              <w:jc w:val="both"/>
            </w:pPr>
            <w:r>
              <w:t>(b</w:t>
            </w:r>
            <w:r w:rsidR="00350752">
              <w:t>)</w:t>
            </w: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Security</w:t>
            </w: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-</w:t>
            </w:r>
          </w:p>
        </w:tc>
        <w:tc>
          <w:tcPr>
            <w:tcW w:w="482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955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Lien on fishing vessel;</w:t>
            </w:r>
          </w:p>
        </w:tc>
      </w:tr>
      <w:tr w:rsidR="00350752" w:rsidTr="00077BE2">
        <w:tc>
          <w:tcPr>
            <w:tcW w:w="52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(ii)</w:t>
            </w:r>
          </w:p>
        </w:tc>
        <w:tc>
          <w:tcPr>
            <w:tcW w:w="5955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General Floating Charge on borrower's assets and/or</w:t>
            </w:r>
          </w:p>
        </w:tc>
      </w:tr>
      <w:tr w:rsidR="00350752" w:rsidTr="00077BE2">
        <w:tc>
          <w:tcPr>
            <w:tcW w:w="52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(iii)</w:t>
            </w:r>
          </w:p>
        </w:tc>
        <w:tc>
          <w:tcPr>
            <w:tcW w:w="5955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Fixed Charge on an immoveable property on loans exceeding Rs200,000;</w:t>
            </w:r>
          </w:p>
        </w:tc>
      </w:tr>
      <w:tr w:rsidR="00350752" w:rsidTr="00077BE2">
        <w:tc>
          <w:tcPr>
            <w:tcW w:w="52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(iv)</w:t>
            </w:r>
          </w:p>
        </w:tc>
        <w:tc>
          <w:tcPr>
            <w:tcW w:w="5955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Insurance cover form SICOM on the “</w:t>
            </w:r>
            <w:proofErr w:type="spellStart"/>
            <w:r>
              <w:t>canotte</w:t>
            </w:r>
            <w:proofErr w:type="spellEnd"/>
            <w:r>
              <w:t>” and engine (inboard/outboard)</w:t>
            </w:r>
          </w:p>
        </w:tc>
      </w:tr>
      <w:tr w:rsidR="00350752" w:rsidTr="00077BE2">
        <w:tc>
          <w:tcPr>
            <w:tcW w:w="52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(v)</w:t>
            </w:r>
          </w:p>
        </w:tc>
        <w:tc>
          <w:tcPr>
            <w:tcW w:w="5955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Transfer of closed season and bad weather allowances 50% of which will be used towards loan repayment; and</w:t>
            </w:r>
          </w:p>
        </w:tc>
      </w:tr>
      <w:tr w:rsidR="00350752" w:rsidTr="00077BE2">
        <w:tc>
          <w:tcPr>
            <w:tcW w:w="52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260" w:type="dxa"/>
            <w:shd w:val="clear" w:color="auto" w:fill="auto"/>
          </w:tcPr>
          <w:p w:rsidR="00350752" w:rsidRDefault="00350752" w:rsidP="00555E91">
            <w:pPr>
              <w:pStyle w:val="TableContents"/>
              <w:snapToGrid w:val="0"/>
              <w:spacing w:line="360" w:lineRule="auto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(vi)</w:t>
            </w:r>
          </w:p>
        </w:tc>
        <w:tc>
          <w:tcPr>
            <w:tcW w:w="5955" w:type="dxa"/>
            <w:shd w:val="clear" w:color="auto" w:fill="auto"/>
          </w:tcPr>
          <w:p w:rsidR="00350752" w:rsidRDefault="00350752" w:rsidP="00555E91">
            <w:pPr>
              <w:pStyle w:val="TableContents"/>
              <w:spacing w:line="360" w:lineRule="auto"/>
              <w:jc w:val="both"/>
            </w:pPr>
            <w:r>
              <w:t>Decreasing Term Assurance covering the amount of loan</w:t>
            </w:r>
            <w:r w:rsidR="000E23B8">
              <w:t>.</w:t>
            </w:r>
          </w:p>
        </w:tc>
      </w:tr>
    </w:tbl>
    <w:p w:rsidR="00077BE2" w:rsidRDefault="00077BE2" w:rsidP="00350752">
      <w:pPr>
        <w:spacing w:line="360" w:lineRule="auto"/>
        <w:jc w:val="both"/>
        <w:rPr>
          <w:bCs/>
        </w:rPr>
      </w:pPr>
    </w:p>
    <w:p w:rsidR="00F242B4" w:rsidRDefault="00F242B4" w:rsidP="00350752">
      <w:pPr>
        <w:spacing w:line="360" w:lineRule="auto"/>
        <w:jc w:val="both"/>
        <w:rPr>
          <w:bCs/>
        </w:rPr>
      </w:pPr>
    </w:p>
    <w:p w:rsidR="00F242B4" w:rsidRDefault="00F242B4" w:rsidP="00350752">
      <w:pPr>
        <w:spacing w:line="360" w:lineRule="auto"/>
        <w:jc w:val="both"/>
        <w:rPr>
          <w:bCs/>
        </w:rPr>
      </w:pPr>
    </w:p>
    <w:p w:rsidR="00F242B4" w:rsidRDefault="00F242B4" w:rsidP="00350752">
      <w:pPr>
        <w:spacing w:line="360" w:lineRule="auto"/>
        <w:jc w:val="both"/>
        <w:rPr>
          <w:bCs/>
        </w:rPr>
      </w:pPr>
    </w:p>
    <w:p w:rsidR="00350752" w:rsidRDefault="00077BE2" w:rsidP="00350752">
      <w:pPr>
        <w:spacing w:line="360" w:lineRule="auto"/>
        <w:jc w:val="both"/>
        <w:rPr>
          <w:b/>
          <w:bCs/>
          <w:u w:val="single"/>
        </w:rPr>
      </w:pPr>
      <w:r>
        <w:rPr>
          <w:bCs/>
        </w:rPr>
        <w:lastRenderedPageBreak/>
        <w:t>6.</w:t>
      </w:r>
      <w:r w:rsidR="00350752">
        <w:rPr>
          <w:bCs/>
        </w:rPr>
        <w:tab/>
      </w:r>
      <w:r w:rsidR="00350752">
        <w:rPr>
          <w:b/>
          <w:bCs/>
          <w:u w:val="single"/>
        </w:rPr>
        <w:t>Conditions</w:t>
      </w:r>
    </w:p>
    <w:p w:rsidR="00077BE2" w:rsidRDefault="00077BE2" w:rsidP="00350752">
      <w:pPr>
        <w:spacing w:line="360" w:lineRule="auto"/>
        <w:jc w:val="both"/>
      </w:pPr>
    </w:p>
    <w:p w:rsidR="00350752" w:rsidRDefault="00350752" w:rsidP="00350752">
      <w:pPr>
        <w:numPr>
          <w:ilvl w:val="0"/>
          <w:numId w:val="1"/>
        </w:numPr>
        <w:spacing w:line="360" w:lineRule="auto"/>
        <w:jc w:val="both"/>
      </w:pPr>
      <w:r>
        <w:t>The beneficia</w:t>
      </w:r>
      <w:r w:rsidR="008B04C2">
        <w:t>ry shall not dispose of the “</w:t>
      </w:r>
      <w:proofErr w:type="spellStart"/>
      <w:r w:rsidR="008B04C2">
        <w:t>canotte</w:t>
      </w:r>
      <w:proofErr w:type="spellEnd"/>
      <w:r w:rsidR="008B04C2">
        <w:t>”</w:t>
      </w:r>
      <w:r>
        <w:t xml:space="preserve"> unless and until</w:t>
      </w:r>
      <w:r w:rsidR="000E23B8">
        <w:t xml:space="preserve"> the</w:t>
      </w:r>
      <w:r>
        <w:t xml:space="preserve"> loan is fully repaid.</w:t>
      </w:r>
    </w:p>
    <w:p w:rsidR="00350752" w:rsidRDefault="008B04C2" w:rsidP="00350752">
      <w:pPr>
        <w:numPr>
          <w:ilvl w:val="0"/>
          <w:numId w:val="1"/>
        </w:numPr>
        <w:spacing w:line="360" w:lineRule="auto"/>
        <w:jc w:val="both"/>
      </w:pPr>
      <w:r>
        <w:t>The “</w:t>
      </w:r>
      <w:proofErr w:type="spellStart"/>
      <w:r>
        <w:t>canotte</w:t>
      </w:r>
      <w:proofErr w:type="spellEnd"/>
      <w:r>
        <w:t>”</w:t>
      </w:r>
      <w:r w:rsidR="00350752">
        <w:t xml:space="preserve"> must be constructed by a boat builder rec</w:t>
      </w:r>
      <w:r w:rsidR="005B3CE0">
        <w:t>ognis</w:t>
      </w:r>
      <w:r w:rsidR="00C54704">
        <w:t>ed by the Ministry of Blue</w:t>
      </w:r>
      <w:r w:rsidR="00350752">
        <w:t xml:space="preserve"> Economy, Marine Resources, Fisheries and Shipping.</w:t>
      </w:r>
    </w:p>
    <w:p w:rsidR="00350752" w:rsidRDefault="00350752" w:rsidP="00350752">
      <w:pPr>
        <w:numPr>
          <w:ilvl w:val="0"/>
          <w:numId w:val="1"/>
        </w:numPr>
        <w:spacing w:line="360" w:lineRule="auto"/>
        <w:jc w:val="both"/>
      </w:pPr>
      <w:r>
        <w:t>Disbursement will be effected following satisfactory report from a Registered Marine Surveyor.</w:t>
      </w:r>
    </w:p>
    <w:p w:rsidR="008B04C2" w:rsidRDefault="008B04C2" w:rsidP="008B04C2">
      <w:pPr>
        <w:numPr>
          <w:ilvl w:val="0"/>
          <w:numId w:val="1"/>
        </w:numPr>
        <w:spacing w:line="360" w:lineRule="auto"/>
        <w:jc w:val="both"/>
      </w:pPr>
      <w:r>
        <w:t>Disbursement of funds will be effect</w:t>
      </w:r>
      <w:r w:rsidR="001C7D6F">
        <w:t>ed directly to the boat builder.</w:t>
      </w:r>
    </w:p>
    <w:p w:rsidR="001C7D6F" w:rsidRDefault="001C7D6F" w:rsidP="001C7D6F">
      <w:pPr>
        <w:pStyle w:val="ListParagraph"/>
        <w:numPr>
          <w:ilvl w:val="0"/>
          <w:numId w:val="1"/>
        </w:numPr>
        <w:spacing w:line="360" w:lineRule="auto"/>
        <w:jc w:val="both"/>
      </w:pPr>
      <w:r>
        <w:t>Any additional cost of the project shall be borne by the registered fisher/Fishermen Cooperative Society.</w:t>
      </w:r>
    </w:p>
    <w:p w:rsidR="00350752" w:rsidRDefault="00350752" w:rsidP="00350752">
      <w:pPr>
        <w:spacing w:line="360" w:lineRule="auto"/>
        <w:jc w:val="both"/>
      </w:pPr>
    </w:p>
    <w:p w:rsidR="00350752" w:rsidRDefault="00077BE2" w:rsidP="00350752">
      <w:pPr>
        <w:spacing w:line="360" w:lineRule="auto"/>
        <w:jc w:val="both"/>
        <w:rPr>
          <w:b/>
          <w:bCs/>
          <w:u w:val="single"/>
        </w:rPr>
      </w:pPr>
      <w:r>
        <w:rPr>
          <w:bCs/>
        </w:rPr>
        <w:t>7</w:t>
      </w:r>
      <w:r w:rsidR="00333C67">
        <w:rPr>
          <w:bCs/>
        </w:rPr>
        <w:t>.</w:t>
      </w:r>
      <w:r w:rsidR="00350752">
        <w:rPr>
          <w:bCs/>
        </w:rPr>
        <w:tab/>
      </w:r>
      <w:r w:rsidR="00350752">
        <w:rPr>
          <w:b/>
          <w:bCs/>
          <w:u w:val="single"/>
        </w:rPr>
        <w:t>Selection of project</w:t>
      </w:r>
    </w:p>
    <w:p w:rsidR="00350752" w:rsidRDefault="00350752" w:rsidP="00350752">
      <w:pPr>
        <w:spacing w:line="360" w:lineRule="auto"/>
        <w:jc w:val="both"/>
        <w:rPr>
          <w:b/>
          <w:bCs/>
          <w:u w:val="single"/>
        </w:rPr>
      </w:pPr>
    </w:p>
    <w:p w:rsidR="007E20EC" w:rsidRPr="007E20EC" w:rsidRDefault="00077BE2" w:rsidP="00E46A27">
      <w:pPr>
        <w:spacing w:line="276" w:lineRule="auto"/>
        <w:ind w:left="720" w:hanging="720"/>
        <w:jc w:val="both"/>
      </w:pPr>
      <w:r>
        <w:t>7</w:t>
      </w:r>
      <w:r w:rsidR="00333C67">
        <w:t>.1</w:t>
      </w:r>
      <w:r w:rsidR="00333C67">
        <w:tab/>
      </w:r>
      <w:r w:rsidR="007E20EC" w:rsidRPr="007E20EC">
        <w:t xml:space="preserve">A Selection Committee will be set up for the assessment of the technical feasibility of applications and selection of applications. </w:t>
      </w:r>
      <w:r w:rsidR="00E20CF2">
        <w:t xml:space="preserve">  The f</w:t>
      </w:r>
      <w:r w:rsidR="00E46A27">
        <w:t xml:space="preserve">inancial feasibility will be carried out by the Development Bank of Mauritius Ltd.  </w:t>
      </w:r>
    </w:p>
    <w:p w:rsidR="00350752" w:rsidRDefault="00350752" w:rsidP="00350752">
      <w:pPr>
        <w:spacing w:line="360" w:lineRule="auto"/>
        <w:jc w:val="both"/>
      </w:pPr>
    </w:p>
    <w:p w:rsidR="00350752" w:rsidRPr="00333C67" w:rsidRDefault="00077BE2" w:rsidP="00350752">
      <w:pPr>
        <w:spacing w:line="360" w:lineRule="auto"/>
        <w:jc w:val="both"/>
        <w:rPr>
          <w:u w:val="single"/>
        </w:rPr>
      </w:pPr>
      <w:r>
        <w:rPr>
          <w:b/>
          <w:bCs/>
        </w:rPr>
        <w:t>8</w:t>
      </w:r>
      <w:r w:rsidR="000E23B8">
        <w:rPr>
          <w:b/>
          <w:bCs/>
        </w:rPr>
        <w:t>.</w:t>
      </w:r>
      <w:r w:rsidR="000E23B8">
        <w:rPr>
          <w:b/>
          <w:bCs/>
        </w:rPr>
        <w:tab/>
      </w:r>
      <w:r w:rsidR="000E23B8" w:rsidRPr="00333C67">
        <w:rPr>
          <w:b/>
          <w:bCs/>
          <w:u w:val="single"/>
        </w:rPr>
        <w:t>Submission of A</w:t>
      </w:r>
      <w:r w:rsidR="00350752" w:rsidRPr="00333C67">
        <w:rPr>
          <w:b/>
          <w:bCs/>
          <w:u w:val="single"/>
        </w:rPr>
        <w:t>pplication</w:t>
      </w:r>
    </w:p>
    <w:p w:rsidR="00350752" w:rsidRDefault="00350752" w:rsidP="00350752">
      <w:pPr>
        <w:spacing w:line="360" w:lineRule="auto"/>
        <w:jc w:val="both"/>
      </w:pPr>
    </w:p>
    <w:p w:rsidR="00333C67" w:rsidRDefault="00077BE2" w:rsidP="00077BE2">
      <w:pPr>
        <w:spacing w:line="360" w:lineRule="auto"/>
        <w:ind w:left="720" w:hanging="720"/>
        <w:jc w:val="both"/>
        <w:rPr>
          <w:b/>
          <w:bCs/>
        </w:rPr>
      </w:pPr>
      <w:r>
        <w:t>8.1</w:t>
      </w:r>
      <w:r>
        <w:tab/>
        <w:t>Interested registered fishers</w:t>
      </w:r>
      <w:r w:rsidR="00350752">
        <w:t>/</w:t>
      </w:r>
      <w:r w:rsidR="00333C67">
        <w:t xml:space="preserve">Fishermen </w:t>
      </w:r>
      <w:r w:rsidR="00350752">
        <w:t>Cooperative Societies who wish to be considered for the financial assistance scheme are requested to submit their application</w:t>
      </w:r>
      <w:r w:rsidR="000E23B8">
        <w:t>s</w:t>
      </w:r>
      <w:r w:rsidR="00333C67">
        <w:t xml:space="preserve">, as per the </w:t>
      </w:r>
      <w:r w:rsidR="00F00DE5">
        <w:t xml:space="preserve">here-under </w:t>
      </w:r>
      <w:r w:rsidR="00333C67">
        <w:t xml:space="preserve">prescribed application form, </w:t>
      </w:r>
      <w:r w:rsidR="00350752">
        <w:t>in three</w:t>
      </w:r>
      <w:r w:rsidR="00333C67">
        <w:t xml:space="preserve"> </w:t>
      </w:r>
      <w:r w:rsidR="00350752">
        <w:t xml:space="preserve">(3) copies in a sealed envelope clearly marked </w:t>
      </w:r>
      <w:r w:rsidR="00350752">
        <w:rPr>
          <w:b/>
          <w:bCs/>
        </w:rPr>
        <w:t xml:space="preserve">Application for Financial Assistance for purchase of fishing boat under the </w:t>
      </w:r>
      <w:proofErr w:type="spellStart"/>
      <w:r w:rsidR="00350752">
        <w:rPr>
          <w:b/>
          <w:bCs/>
        </w:rPr>
        <w:t>Canotte</w:t>
      </w:r>
      <w:proofErr w:type="spellEnd"/>
      <w:r w:rsidR="00350752">
        <w:rPr>
          <w:b/>
          <w:bCs/>
        </w:rPr>
        <w:t xml:space="preserve"> Scheme</w:t>
      </w:r>
      <w:r w:rsidR="00333C67">
        <w:rPr>
          <w:b/>
          <w:bCs/>
        </w:rPr>
        <w:t>.</w:t>
      </w:r>
    </w:p>
    <w:p w:rsidR="00333C67" w:rsidRDefault="00333C67" w:rsidP="00350752">
      <w:pPr>
        <w:spacing w:line="360" w:lineRule="auto"/>
        <w:jc w:val="both"/>
        <w:rPr>
          <w:b/>
          <w:bCs/>
        </w:rPr>
      </w:pPr>
    </w:p>
    <w:p w:rsidR="00350752" w:rsidRDefault="00077BE2" w:rsidP="00077BE2">
      <w:pPr>
        <w:spacing w:line="360" w:lineRule="auto"/>
        <w:ind w:left="720" w:hanging="720"/>
        <w:jc w:val="both"/>
        <w:rPr>
          <w:b/>
          <w:bCs/>
          <w:u w:val="single"/>
        </w:rPr>
      </w:pPr>
      <w:r>
        <w:rPr>
          <w:bCs/>
        </w:rPr>
        <w:t>8</w:t>
      </w:r>
      <w:r w:rsidR="00333C67" w:rsidRPr="00333C67">
        <w:rPr>
          <w:bCs/>
        </w:rPr>
        <w:t>.2</w:t>
      </w:r>
      <w:r w:rsidR="00333C67" w:rsidRPr="00333C67">
        <w:rPr>
          <w:bCs/>
        </w:rPr>
        <w:tab/>
        <w:t>Applications should be</w:t>
      </w:r>
      <w:r w:rsidR="00350752">
        <w:t xml:space="preserve"> addressed to the </w:t>
      </w:r>
      <w:r w:rsidR="000E23B8" w:rsidRPr="00333C67">
        <w:t>Permanent Secretary</w:t>
      </w:r>
      <w:r w:rsidR="00251B5F">
        <w:t>, Ministry of Blue</w:t>
      </w:r>
      <w:r w:rsidR="00350752" w:rsidRPr="00333C67">
        <w:t xml:space="preserve"> Economy, Marine Resources, Fisheries and Shipping, 4</w:t>
      </w:r>
      <w:r w:rsidR="00350752" w:rsidRPr="00333C67">
        <w:rPr>
          <w:vertAlign w:val="superscript"/>
        </w:rPr>
        <w:t>th</w:t>
      </w:r>
      <w:r w:rsidR="00350752" w:rsidRPr="00333C67">
        <w:t xml:space="preserve"> Floor, LIC Building, </w:t>
      </w:r>
      <w:r w:rsidR="000E23B8" w:rsidRPr="00333C67">
        <w:t>John Kennedy Street, Port Louis</w:t>
      </w:r>
      <w:r w:rsidR="00333C67">
        <w:t xml:space="preserve"> and be deposit</w:t>
      </w:r>
      <w:r w:rsidR="00350752">
        <w:t>e</w:t>
      </w:r>
      <w:r w:rsidR="00333C67">
        <w:t>d</w:t>
      </w:r>
      <w:r w:rsidR="00350752">
        <w:t xml:space="preserve"> in the </w:t>
      </w:r>
      <w:r w:rsidR="000E23B8">
        <w:rPr>
          <w:b/>
          <w:bCs/>
        </w:rPr>
        <w:t>Open Registry</w:t>
      </w:r>
      <w:r w:rsidR="00350752">
        <w:rPr>
          <w:b/>
          <w:bCs/>
        </w:rPr>
        <w:t xml:space="preserve"> </w:t>
      </w:r>
      <w:r w:rsidR="00251B5F">
        <w:t>at the Ministry of Blue</w:t>
      </w:r>
      <w:r w:rsidR="00350752">
        <w:t xml:space="preserve"> Economy, Marine Resources, Fisheries and Shipping on the above address </w:t>
      </w:r>
      <w:r w:rsidR="00350752">
        <w:rPr>
          <w:b/>
          <w:bCs/>
          <w:u w:val="single"/>
        </w:rPr>
        <w:t>on or before</w:t>
      </w:r>
      <w:r w:rsidR="005B3CE0">
        <w:rPr>
          <w:b/>
          <w:bCs/>
          <w:u w:val="single"/>
        </w:rPr>
        <w:t xml:space="preserve"> 24 </w:t>
      </w:r>
      <w:r w:rsidR="00251B5F">
        <w:rPr>
          <w:b/>
          <w:bCs/>
          <w:u w:val="single"/>
        </w:rPr>
        <w:t>June</w:t>
      </w:r>
      <w:r w:rsidR="00350752">
        <w:rPr>
          <w:b/>
          <w:bCs/>
          <w:u w:val="single"/>
        </w:rPr>
        <w:t xml:space="preserve"> </w:t>
      </w:r>
      <w:r w:rsidR="00251B5F">
        <w:rPr>
          <w:b/>
          <w:bCs/>
          <w:u w:val="single"/>
        </w:rPr>
        <w:t>2020</w:t>
      </w:r>
      <w:r w:rsidR="00333C67">
        <w:rPr>
          <w:b/>
          <w:bCs/>
          <w:u w:val="single"/>
        </w:rPr>
        <w:t xml:space="preserve"> by </w:t>
      </w:r>
      <w:r w:rsidR="00350752">
        <w:rPr>
          <w:b/>
          <w:bCs/>
          <w:u w:val="single"/>
        </w:rPr>
        <w:t>13</w:t>
      </w:r>
      <w:r w:rsidR="00333C67">
        <w:rPr>
          <w:b/>
          <w:bCs/>
          <w:u w:val="single"/>
        </w:rPr>
        <w:t xml:space="preserve"> </w:t>
      </w:r>
      <w:r w:rsidR="00350752">
        <w:rPr>
          <w:b/>
          <w:bCs/>
          <w:u w:val="single"/>
        </w:rPr>
        <w:t>30 h</w:t>
      </w:r>
      <w:r w:rsidR="00251B5F">
        <w:rPr>
          <w:b/>
          <w:bCs/>
          <w:u w:val="single"/>
        </w:rPr>
        <w:t>ou</w:t>
      </w:r>
      <w:r w:rsidR="00350752">
        <w:rPr>
          <w:b/>
          <w:bCs/>
          <w:u w:val="single"/>
        </w:rPr>
        <w:t>rs</w:t>
      </w:r>
      <w:r w:rsidR="00350752" w:rsidRPr="00333C67">
        <w:rPr>
          <w:b/>
          <w:bCs/>
          <w:u w:val="single"/>
        </w:rPr>
        <w:t xml:space="preserve"> </w:t>
      </w:r>
      <w:r w:rsidR="00333C67" w:rsidRPr="00333C67">
        <w:rPr>
          <w:b/>
          <w:bCs/>
          <w:u w:val="single"/>
        </w:rPr>
        <w:t>at latest.</w:t>
      </w:r>
    </w:p>
    <w:p w:rsidR="00F45BBD" w:rsidRDefault="00F45BBD" w:rsidP="00350752">
      <w:pPr>
        <w:spacing w:line="360" w:lineRule="auto"/>
        <w:jc w:val="both"/>
        <w:rPr>
          <w:b/>
          <w:bCs/>
          <w:u w:val="single"/>
        </w:rPr>
      </w:pPr>
    </w:p>
    <w:p w:rsidR="00362048" w:rsidRPr="00362048" w:rsidRDefault="00362048" w:rsidP="00350752">
      <w:pPr>
        <w:spacing w:line="360" w:lineRule="auto"/>
        <w:jc w:val="both"/>
        <w:rPr>
          <w:bCs/>
        </w:rPr>
      </w:pPr>
      <w:r w:rsidRPr="00362048">
        <w:rPr>
          <w:bCs/>
        </w:rPr>
        <w:t>8.3</w:t>
      </w:r>
      <w:r w:rsidRPr="00362048">
        <w:rPr>
          <w:bCs/>
        </w:rPr>
        <w:tab/>
        <w:t>Application Forms are available in all Fisheries Posts around the island.</w:t>
      </w:r>
    </w:p>
    <w:p w:rsidR="00362048" w:rsidRDefault="00362048" w:rsidP="00350752">
      <w:pPr>
        <w:spacing w:line="360" w:lineRule="auto"/>
        <w:jc w:val="both"/>
        <w:rPr>
          <w:b/>
          <w:bCs/>
          <w:u w:val="single"/>
        </w:rPr>
      </w:pPr>
    </w:p>
    <w:p w:rsidR="00F45BBD" w:rsidRDefault="00077BE2" w:rsidP="00F45BBD">
      <w:pPr>
        <w:spacing w:line="360" w:lineRule="auto"/>
        <w:ind w:left="720" w:hanging="720"/>
        <w:jc w:val="both"/>
      </w:pPr>
      <w:r>
        <w:rPr>
          <w:bCs/>
        </w:rPr>
        <w:t>8</w:t>
      </w:r>
      <w:r w:rsidR="00362048">
        <w:rPr>
          <w:bCs/>
        </w:rPr>
        <w:t>.4</w:t>
      </w:r>
      <w:r w:rsidR="00F45BBD" w:rsidRPr="00F45BBD">
        <w:rPr>
          <w:bCs/>
        </w:rPr>
        <w:tab/>
      </w:r>
      <w:r w:rsidR="00F45BBD">
        <w:t>Fisherman Cooperative Societies applying for the grant should submit a brief describing the Society (including the name, registration details, field(s) of activity, experience and financial detail(s).</w:t>
      </w:r>
    </w:p>
    <w:p w:rsidR="00251B5F" w:rsidRDefault="00251B5F" w:rsidP="00F45BBD">
      <w:pPr>
        <w:spacing w:line="360" w:lineRule="auto"/>
        <w:ind w:left="720" w:hanging="720"/>
        <w:jc w:val="both"/>
      </w:pPr>
    </w:p>
    <w:p w:rsidR="00350752" w:rsidRDefault="00077BE2" w:rsidP="00350752">
      <w:pPr>
        <w:spacing w:line="360" w:lineRule="auto"/>
        <w:jc w:val="both"/>
      </w:pPr>
      <w:r>
        <w:t>8</w:t>
      </w:r>
      <w:r w:rsidR="006A0183">
        <w:t>.5</w:t>
      </w:r>
      <w:r w:rsidR="00350752">
        <w:tab/>
        <w:t xml:space="preserve">Any late submission of application shall be rejected.  </w:t>
      </w:r>
    </w:p>
    <w:p w:rsidR="00BF73ED" w:rsidRDefault="00BF73ED" w:rsidP="00350752">
      <w:pPr>
        <w:spacing w:line="360" w:lineRule="auto"/>
        <w:jc w:val="both"/>
      </w:pPr>
    </w:p>
    <w:p w:rsidR="00350752" w:rsidRDefault="00077BE2" w:rsidP="00BF73ED">
      <w:pPr>
        <w:spacing w:line="360" w:lineRule="auto"/>
        <w:ind w:left="720" w:hanging="720"/>
        <w:jc w:val="both"/>
      </w:pPr>
      <w:r>
        <w:t>8</w:t>
      </w:r>
      <w:r w:rsidR="006A0183">
        <w:t>.6</w:t>
      </w:r>
      <w:r w:rsidR="00350752">
        <w:tab/>
      </w:r>
      <w:r w:rsidR="00251B5F">
        <w:t>The Ministry of Blue</w:t>
      </w:r>
      <w:r w:rsidR="00350752">
        <w:t xml:space="preserve"> Economy, Marine Resources, Fisheries and Shipping reserves the right to accept any proposal and annul the exercise without thereby incurring any liability whatsoever to any interested </w:t>
      </w:r>
      <w:r w:rsidR="00F00DE5">
        <w:t>f</w:t>
      </w:r>
      <w:r w:rsidR="00BF73ED">
        <w:t>isher/Fishermen Cooperative Society</w:t>
      </w:r>
      <w:r w:rsidR="00350752">
        <w:t>.</w:t>
      </w:r>
    </w:p>
    <w:p w:rsidR="00350752" w:rsidRDefault="00350752" w:rsidP="00350752">
      <w:pPr>
        <w:spacing w:line="360" w:lineRule="auto"/>
        <w:jc w:val="both"/>
      </w:pPr>
    </w:p>
    <w:p w:rsidR="00350752" w:rsidRDefault="00350752" w:rsidP="00350752">
      <w:pPr>
        <w:spacing w:line="360" w:lineRule="auto"/>
        <w:jc w:val="both"/>
      </w:pPr>
    </w:p>
    <w:p w:rsidR="00350752" w:rsidRDefault="00350752" w:rsidP="00350752">
      <w:pPr>
        <w:spacing w:line="360" w:lineRule="auto"/>
        <w:jc w:val="both"/>
      </w:pPr>
    </w:p>
    <w:p w:rsidR="00350752" w:rsidRPr="007F5858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rFonts w:ascii="Times New Roman" w:eastAsia="Calibri" w:hAnsi="Times New Roman" w:cs="Times New Roman"/>
          <w:b/>
          <w:kern w:val="0"/>
          <w:lang w:bidi="ar-SA"/>
        </w:rPr>
      </w:pPr>
      <w:bookmarkStart w:id="0" w:name="_GoBack"/>
      <w:bookmarkEnd w:id="0"/>
    </w:p>
    <w:p w:rsidR="00350752" w:rsidRPr="00F00DE5" w:rsidRDefault="000E23B8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>Permanent Secretary</w:t>
      </w:r>
    </w:p>
    <w:p w:rsidR="00350752" w:rsidRPr="00F00DE5" w:rsidRDefault="00251B5F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t>Ministry of Blue</w:t>
      </w:r>
      <w:r w:rsidR="00350752" w:rsidRPr="00F00DE5">
        <w:rPr>
          <w:b/>
        </w:rPr>
        <w:t xml:space="preserve"> Economy, Marine Resources, 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 xml:space="preserve">Fisheries and Shipping 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>4th Floor, LIC Building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>Port Louis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>Mauritius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>Tel: + (230) 2112470 to 75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>Fax: + (230) 2081929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 w:rsidRPr="00F00DE5">
        <w:rPr>
          <w:b/>
        </w:rPr>
        <w:t xml:space="preserve">E-mail: </w:t>
      </w:r>
      <w:r w:rsidR="00251B5F" w:rsidRPr="00251B5F">
        <w:rPr>
          <w:b/>
        </w:rPr>
        <w:t>blueconomy@govmu.org</w:t>
      </w:r>
      <w:r w:rsidRPr="00F00DE5">
        <w:rPr>
          <w:b/>
        </w:rPr>
        <w:t xml:space="preserve"> </w:t>
      </w: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</w:p>
    <w:p w:rsidR="00350752" w:rsidRPr="00F00DE5" w:rsidRDefault="00350752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</w:p>
    <w:p w:rsidR="00350752" w:rsidRPr="00F00DE5" w:rsidRDefault="00251B5F" w:rsidP="00350752">
      <w:pPr>
        <w:widowControl/>
        <w:tabs>
          <w:tab w:val="left" w:pos="3060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t>05 June 2020</w:t>
      </w:r>
    </w:p>
    <w:p w:rsidR="00272835" w:rsidRDefault="00272835"/>
    <w:p w:rsidR="006A0183" w:rsidRDefault="006A0183"/>
    <w:p w:rsidR="001C7AF5" w:rsidRDefault="001C7AF5"/>
    <w:p w:rsidR="006A0183" w:rsidRDefault="006A0183"/>
    <w:p w:rsidR="006A0183" w:rsidRDefault="006A0183"/>
    <w:p w:rsidR="006A0183" w:rsidRDefault="006A0183"/>
    <w:p w:rsidR="006A0183" w:rsidRDefault="006A0183"/>
    <w:p w:rsidR="006A0183" w:rsidRDefault="006A0183"/>
    <w:p w:rsidR="001C7AF5" w:rsidRDefault="001C7AF5"/>
    <w:p w:rsidR="001C7AF5" w:rsidRPr="00754908" w:rsidRDefault="00251B5F" w:rsidP="00362048">
      <w:pPr>
        <w:pStyle w:val="NoSpacing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>MINISTRY OF BLUE</w:t>
      </w:r>
      <w:r w:rsidR="001C7AF5" w:rsidRPr="00754908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 xml:space="preserve"> ECONOMY, MARINE RESOURCES,</w:t>
      </w:r>
    </w:p>
    <w:p w:rsidR="001C7AF5" w:rsidRPr="00754908" w:rsidRDefault="001C7AF5" w:rsidP="00362048">
      <w:pPr>
        <w:pStyle w:val="NoSpacing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>FISHERIES AND SHIPPING</w:t>
      </w:r>
    </w:p>
    <w:p w:rsidR="001C7AF5" w:rsidRDefault="001C7AF5" w:rsidP="00362048">
      <w:pPr>
        <w:pStyle w:val="NoSpacing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</w:p>
    <w:p w:rsidR="00520C77" w:rsidRPr="00754908" w:rsidRDefault="00520C77" w:rsidP="00362048">
      <w:pPr>
        <w:pStyle w:val="NoSpacing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362048">
      <w:pPr>
        <w:pStyle w:val="NoSpacing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 xml:space="preserve">4th Level, L.IC. Building, John Kennedy St., </w:t>
      </w:r>
      <w:r w:rsidRPr="00754908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br/>
        <w:t>Port Louis, Mauritius</w:t>
      </w:r>
    </w:p>
    <w:p w:rsidR="001C7AF5" w:rsidRPr="00754908" w:rsidRDefault="001C7AF5" w:rsidP="00362048">
      <w:pPr>
        <w:pStyle w:val="NoSpacing"/>
        <w:jc w:val="center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Tel.:  +(230) 2112470 - 75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Fax:  +(230) 213 7157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 xml:space="preserve"> </w:t>
      </w:r>
    </w:p>
    <w:p w:rsidR="001C7AF5" w:rsidRPr="00754908" w:rsidRDefault="001C7AF5" w:rsidP="00754908">
      <w:pPr>
        <w:pStyle w:val="NoSpacing"/>
        <w:jc w:val="center"/>
        <w:rPr>
          <w:rFonts w:ascii="Liberation Serif" w:eastAsia="SimSun" w:hAnsi="Liberation Serif" w:cs="Mangal"/>
          <w:b/>
          <w:kern w:val="1"/>
          <w:sz w:val="24"/>
          <w:szCs w:val="24"/>
          <w:u w:val="single"/>
          <w:lang w:val="en-GB" w:eastAsia="zh-CN" w:bidi="hi-IN"/>
        </w:rPr>
      </w:pPr>
      <w:r w:rsidRPr="00754908">
        <w:rPr>
          <w:rFonts w:ascii="Liberation Serif" w:eastAsia="SimSun" w:hAnsi="Liberation Serif" w:cs="Mangal"/>
          <w:b/>
          <w:kern w:val="1"/>
          <w:sz w:val="24"/>
          <w:szCs w:val="24"/>
          <w:u w:val="single"/>
          <w:lang w:val="en-GB" w:eastAsia="zh-CN" w:bidi="hi-IN"/>
        </w:rPr>
        <w:t>APPLICATION FOR THE PURCHASE OF “CANOTTE’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Default="001C7AF5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 xml:space="preserve">PART A: </w:t>
      </w:r>
    </w:p>
    <w:p w:rsidR="00754908" w:rsidRPr="00754908" w:rsidRDefault="00754908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754908">
      <w:pPr>
        <w:pStyle w:val="NoSpacing"/>
        <w:numPr>
          <w:ilvl w:val="0"/>
          <w:numId w:val="3"/>
        </w:numPr>
        <w:ind w:left="360"/>
        <w:rPr>
          <w:lang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Name of Applicant:</w:t>
      </w:r>
      <w:r w:rsidRPr="00754908">
        <w:rPr>
          <w:lang w:bidi="hi-IN"/>
        </w:rPr>
        <w:t xml:space="preserve"> …………………………………………………………..................</w:t>
      </w:r>
      <w:r w:rsidR="00754908">
        <w:rPr>
          <w:lang w:bidi="hi-IN"/>
        </w:rPr>
        <w:t>...</w:t>
      </w:r>
    </w:p>
    <w:p w:rsidR="00754908" w:rsidRDefault="00754908" w:rsidP="00754908">
      <w:pPr>
        <w:pStyle w:val="NoSpacing"/>
        <w:ind w:left="360" w:firstLine="720"/>
        <w:rPr>
          <w:lang w:bidi="hi-IN"/>
        </w:rPr>
      </w:pPr>
    </w:p>
    <w:p w:rsidR="001C7AF5" w:rsidRDefault="001C7AF5" w:rsidP="00754908">
      <w:pPr>
        <w:pStyle w:val="NoSpacing"/>
        <w:ind w:left="360"/>
        <w:rPr>
          <w:lang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Residential Address:</w:t>
      </w:r>
      <w:r w:rsidRPr="00754908">
        <w:rPr>
          <w:lang w:bidi="hi-IN"/>
        </w:rPr>
        <w:t xml:space="preserve"> ………………………………………………………………………</w:t>
      </w:r>
      <w:proofErr w:type="gramStart"/>
      <w:r w:rsidRPr="00754908">
        <w:rPr>
          <w:lang w:bidi="hi-IN"/>
        </w:rPr>
        <w:t>…..</w:t>
      </w:r>
      <w:proofErr w:type="gramEnd"/>
    </w:p>
    <w:p w:rsidR="00754908" w:rsidRPr="00754908" w:rsidRDefault="00754908" w:rsidP="00754908">
      <w:pPr>
        <w:pStyle w:val="NoSpacing"/>
        <w:ind w:left="360"/>
        <w:rPr>
          <w:lang w:bidi="hi-IN"/>
        </w:rPr>
      </w:pPr>
    </w:p>
    <w:p w:rsidR="001C7AF5" w:rsidRDefault="001C7AF5" w:rsidP="00754908">
      <w:pPr>
        <w:pStyle w:val="NoSpacing"/>
        <w:ind w:left="360"/>
        <w:rPr>
          <w:lang w:bidi="hi-IN"/>
        </w:rPr>
      </w:pPr>
      <w:r w:rsidRPr="00754908">
        <w:rPr>
          <w:lang w:bidi="hi-IN"/>
        </w:rPr>
        <w:tab/>
      </w:r>
      <w:r w:rsidRPr="00754908">
        <w:rPr>
          <w:lang w:bidi="hi-IN"/>
        </w:rPr>
        <w:tab/>
      </w:r>
      <w:r w:rsidRPr="00754908">
        <w:rPr>
          <w:lang w:bidi="hi-IN"/>
        </w:rPr>
        <w:tab/>
      </w:r>
      <w:r w:rsidR="00754908">
        <w:rPr>
          <w:lang w:bidi="hi-IN"/>
        </w:rPr>
        <w:t xml:space="preserve">    </w:t>
      </w:r>
      <w:r w:rsidR="00754908" w:rsidRPr="00754908">
        <w:rPr>
          <w:lang w:bidi="hi-IN"/>
        </w:rPr>
        <w:t>…………………………………………………………………………..</w:t>
      </w:r>
    </w:p>
    <w:p w:rsidR="00754908" w:rsidRDefault="00754908" w:rsidP="00754908">
      <w:pPr>
        <w:pStyle w:val="NoSpacing"/>
        <w:ind w:left="360"/>
        <w:rPr>
          <w:lang w:bidi="hi-IN"/>
        </w:rPr>
      </w:pPr>
    </w:p>
    <w:p w:rsidR="00754908" w:rsidRDefault="00754908" w:rsidP="00754908">
      <w:pPr>
        <w:pStyle w:val="NoSpacing"/>
        <w:ind w:left="360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 xml:space="preserve">     </w:t>
      </w:r>
      <w:r w:rsidRPr="00754908">
        <w:rPr>
          <w:lang w:bidi="hi-IN"/>
        </w:rPr>
        <w:t>…………………………………………………………………………..</w:t>
      </w:r>
    </w:p>
    <w:p w:rsidR="00754908" w:rsidRDefault="00754908" w:rsidP="00754908">
      <w:pPr>
        <w:pStyle w:val="NoSpacing"/>
        <w:ind w:left="360"/>
        <w:rPr>
          <w:lang w:bidi="hi-IN"/>
        </w:rPr>
      </w:pPr>
    </w:p>
    <w:p w:rsidR="00754908" w:rsidRDefault="00754908" w:rsidP="00754908">
      <w:pPr>
        <w:pStyle w:val="NoSpacing"/>
        <w:ind w:left="1800" w:firstLine="360"/>
        <w:rPr>
          <w:lang w:bidi="hi-IN"/>
        </w:rPr>
      </w:pPr>
      <w:r>
        <w:rPr>
          <w:lang w:bidi="hi-IN"/>
        </w:rPr>
        <w:t xml:space="preserve">     </w:t>
      </w:r>
      <w:r w:rsidRPr="00754908">
        <w:rPr>
          <w:lang w:bidi="hi-IN"/>
        </w:rPr>
        <w:t>…………………………………………………………………………..</w:t>
      </w:r>
    </w:p>
    <w:p w:rsidR="00754908" w:rsidRDefault="00754908" w:rsidP="00754908">
      <w:pPr>
        <w:pStyle w:val="NoSpacing"/>
        <w:ind w:left="1800" w:firstLine="360"/>
        <w:rPr>
          <w:lang w:bidi="hi-IN"/>
        </w:rPr>
      </w:pPr>
    </w:p>
    <w:p w:rsidR="00754908" w:rsidRDefault="00754908" w:rsidP="00754908">
      <w:pPr>
        <w:pStyle w:val="NoSpacing"/>
        <w:ind w:left="1440" w:firstLine="720"/>
        <w:rPr>
          <w:lang w:bidi="hi-IN"/>
        </w:rPr>
      </w:pPr>
      <w:r>
        <w:rPr>
          <w:lang w:bidi="hi-IN"/>
        </w:rPr>
        <w:t xml:space="preserve">     </w:t>
      </w:r>
      <w:r w:rsidRPr="00754908">
        <w:rPr>
          <w:lang w:bidi="hi-IN"/>
        </w:rPr>
        <w:t>…………………………………………………………………………..</w:t>
      </w:r>
    </w:p>
    <w:p w:rsidR="00754908" w:rsidRPr="00754908" w:rsidRDefault="00754908" w:rsidP="00754908">
      <w:pPr>
        <w:pStyle w:val="NoSpacing"/>
        <w:ind w:left="1440" w:firstLine="720"/>
        <w:rPr>
          <w:lang w:bidi="hi-IN"/>
        </w:rPr>
      </w:pPr>
    </w:p>
    <w:p w:rsidR="001C7AF5" w:rsidRDefault="001C7AF5" w:rsidP="00754908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 xml:space="preserve">Phone No.: ……………………….……………  Mobile No.: …………………………….…. </w:t>
      </w:r>
    </w:p>
    <w:p w:rsidR="00754908" w:rsidRPr="00754908" w:rsidRDefault="00754908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2.</w:t>
      </w: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  <w:t>Name and Address of boat builder: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  <w:t>…………………………………………………………………………………………………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  <w:t>…………………………………………………………………………………………………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  <w:t>…………………………………………………………………………………………………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>PART B</w:t>
      </w:r>
    </w:p>
    <w:p w:rsidR="001C7AF5" w:rsidRPr="00A21EE7" w:rsidRDefault="001C7AF5" w:rsidP="00A21EE7">
      <w:pPr>
        <w:pStyle w:val="NoSpacing"/>
        <w:numPr>
          <w:ilvl w:val="0"/>
          <w:numId w:val="4"/>
        </w:numPr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Length of “</w:t>
      </w:r>
      <w:proofErr w:type="spellStart"/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Canott</w:t>
      </w:r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e</w:t>
      </w:r>
      <w:proofErr w:type="spellEnd"/>
      <w:proofErr w:type="gramStart"/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”:…</w:t>
      </w:r>
      <w:proofErr w:type="gramEnd"/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………………………………………………….</w:t>
      </w:r>
    </w:p>
    <w:p w:rsidR="00A21EE7" w:rsidRPr="00A21EE7" w:rsidRDefault="00A21EE7" w:rsidP="00A21EE7">
      <w:pPr>
        <w:pStyle w:val="NoSpacing"/>
        <w:ind w:left="1080"/>
        <w:rPr>
          <w:lang w:bidi="hi-IN"/>
        </w:rPr>
      </w:pPr>
    </w:p>
    <w:p w:rsidR="00A21EE7" w:rsidRPr="00A21EE7" w:rsidRDefault="001C7AF5" w:rsidP="00A21EE7">
      <w:pPr>
        <w:pStyle w:val="NoSpacing"/>
        <w:numPr>
          <w:ilvl w:val="0"/>
          <w:numId w:val="4"/>
        </w:numPr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Engine capacity (HP):</w:t>
      </w:r>
      <w:r w:rsidR="00A21EE7"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 xml:space="preserve"> </w:t>
      </w:r>
      <w:proofErr w:type="gramStart"/>
      <w:r w:rsidR="00A21EE7"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):</w:t>
      </w:r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</w:t>
      </w:r>
      <w:proofErr w:type="gramEnd"/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………………………………………………</w:t>
      </w:r>
    </w:p>
    <w:p w:rsidR="00A21EE7" w:rsidRDefault="00A21EE7" w:rsidP="00A21EE7">
      <w:pPr>
        <w:pStyle w:val="NoSpacing"/>
        <w:ind w:left="1080"/>
        <w:rPr>
          <w:lang w:bidi="hi-IN"/>
        </w:rPr>
      </w:pPr>
    </w:p>
    <w:p w:rsidR="00A21EE7" w:rsidRPr="00A21EE7" w:rsidRDefault="00A21EE7" w:rsidP="00A21EE7">
      <w:pPr>
        <w:pStyle w:val="NoSpacing"/>
        <w:ind w:left="1080"/>
        <w:rPr>
          <w:lang w:bidi="hi-IN"/>
        </w:rPr>
      </w:pPr>
    </w:p>
    <w:p w:rsidR="001C7AF5" w:rsidRPr="00A21EE7" w:rsidRDefault="001C7AF5" w:rsidP="00A21EE7">
      <w:pPr>
        <w:pStyle w:val="NoSpacing"/>
        <w:numPr>
          <w:ilvl w:val="0"/>
          <w:numId w:val="4"/>
        </w:numPr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Cost of “</w:t>
      </w:r>
      <w:proofErr w:type="spellStart"/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Canotte</w:t>
      </w:r>
      <w:proofErr w:type="spellEnd"/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” (A</w:t>
      </w:r>
      <w:proofErr w:type="gramStart"/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):</w:t>
      </w:r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</w:t>
      </w:r>
      <w:proofErr w:type="gramEnd"/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………………………………………………</w:t>
      </w:r>
    </w:p>
    <w:p w:rsidR="00A21EE7" w:rsidRPr="00A21EE7" w:rsidRDefault="00A21EE7" w:rsidP="00A21EE7">
      <w:pPr>
        <w:pStyle w:val="NoSpacing"/>
        <w:ind w:left="1080"/>
        <w:rPr>
          <w:lang w:bidi="hi-IN"/>
        </w:rPr>
      </w:pPr>
    </w:p>
    <w:p w:rsidR="001C7AF5" w:rsidRPr="00A21EE7" w:rsidRDefault="001C7AF5" w:rsidP="00A21EE7">
      <w:pPr>
        <w:pStyle w:val="NoSpacing"/>
        <w:numPr>
          <w:ilvl w:val="0"/>
          <w:numId w:val="4"/>
        </w:numPr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lastRenderedPageBreak/>
        <w:t>Cost of engine/equipment (B</w:t>
      </w:r>
      <w:proofErr w:type="gramStart"/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):…</w:t>
      </w:r>
      <w:proofErr w:type="gramEnd"/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</w:t>
      </w:r>
      <w:r w:rsid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…………………………………...</w:t>
      </w:r>
    </w:p>
    <w:p w:rsidR="00A21EE7" w:rsidRPr="00A21EE7" w:rsidRDefault="00A21EE7" w:rsidP="00A21EE7">
      <w:pPr>
        <w:pStyle w:val="ListParagraph"/>
        <w:rPr>
          <w:szCs w:val="24"/>
        </w:rPr>
      </w:pPr>
    </w:p>
    <w:p w:rsidR="00A21EE7" w:rsidRPr="00A21EE7" w:rsidRDefault="00A21EE7" w:rsidP="00A21EE7">
      <w:pPr>
        <w:pStyle w:val="NoSpacing"/>
        <w:ind w:left="1080"/>
        <w:rPr>
          <w:lang w:bidi="hi-IN"/>
        </w:rPr>
      </w:pPr>
    </w:p>
    <w:p w:rsidR="001C7AF5" w:rsidRDefault="001C7AF5" w:rsidP="00A21EE7">
      <w:pPr>
        <w:pStyle w:val="NoSpacing"/>
        <w:numPr>
          <w:ilvl w:val="0"/>
          <w:numId w:val="4"/>
        </w:numPr>
        <w:rPr>
          <w:lang w:bidi="hi-IN"/>
        </w:rPr>
      </w:pPr>
      <w:r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Total cost of project (A + B):</w:t>
      </w:r>
      <w:r w:rsidRPr="00A21EE7">
        <w:rPr>
          <w:lang w:bidi="hi-IN"/>
        </w:rPr>
        <w:t xml:space="preserve"> ……………………………………………………………………</w:t>
      </w:r>
    </w:p>
    <w:p w:rsidR="00A21EE7" w:rsidRPr="00A21EE7" w:rsidRDefault="00A21EE7" w:rsidP="00A21EE7">
      <w:pPr>
        <w:pStyle w:val="NoSpacing"/>
        <w:ind w:left="1080"/>
        <w:rPr>
          <w:lang w:bidi="hi-IN"/>
        </w:rPr>
      </w:pPr>
    </w:p>
    <w:p w:rsidR="001C7AF5" w:rsidRPr="00A21EE7" w:rsidRDefault="00A21EE7" w:rsidP="00A21EE7">
      <w:pPr>
        <w:pStyle w:val="NoSpacing"/>
        <w:rPr>
          <w:lang w:bidi="hi-IN"/>
        </w:rPr>
      </w:pPr>
      <w:r w:rsidRPr="0090573E">
        <w:rPr>
          <w:rFonts w:ascii="Liberation Mono" w:hAnsi="Liberation Mono" w:cs="Liberation Mono"/>
          <w:lang w:bidi="hi-IN"/>
        </w:rPr>
        <w:t>6</w:t>
      </w:r>
      <w:r w:rsidR="001C7AF5" w:rsidRPr="00A21EE7">
        <w:rPr>
          <w:lang w:bidi="hi-IN"/>
        </w:rPr>
        <w:t>.</w:t>
      </w:r>
      <w:r w:rsidR="001C7AF5" w:rsidRPr="00A21EE7">
        <w:rPr>
          <w:lang w:bidi="hi-IN"/>
        </w:rPr>
        <w:tab/>
      </w:r>
      <w:r w:rsidR="001C7AF5"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 xml:space="preserve">Areas where fishing operations are to be </w:t>
      </w:r>
      <w:proofErr w:type="gramStart"/>
      <w:r w:rsidR="001C7AF5" w:rsidRPr="00A21EE7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conducted</w:t>
      </w:r>
      <w:r w:rsidR="001C7AF5" w:rsidRPr="00A21EE7">
        <w:rPr>
          <w:lang w:bidi="hi-IN"/>
        </w:rPr>
        <w:t>:…</w:t>
      </w:r>
      <w:proofErr w:type="gramEnd"/>
      <w:r w:rsidR="001C7AF5" w:rsidRPr="00A21EE7">
        <w:rPr>
          <w:lang w:bidi="hi-IN"/>
        </w:rPr>
        <w:t>………………………………..</w:t>
      </w:r>
      <w:r w:rsidR="0090573E">
        <w:rPr>
          <w:lang w:bidi="hi-IN"/>
        </w:rPr>
        <w:t>.................</w:t>
      </w:r>
    </w:p>
    <w:p w:rsidR="001C7AF5" w:rsidRPr="00A21EE7" w:rsidRDefault="001C7AF5" w:rsidP="00A21EE7">
      <w:pPr>
        <w:pStyle w:val="NoSpacing"/>
        <w:rPr>
          <w:lang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Default="001C7AF5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 w:rsidRPr="0090573E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>PART C</w:t>
      </w:r>
    </w:p>
    <w:p w:rsidR="0090573E" w:rsidRPr="0090573E" w:rsidRDefault="0090573E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I hereby certify that the particular</w:t>
      </w:r>
      <w:r w:rsidR="006A0891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s</w:t>
      </w: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 xml:space="preserve"> given above are true and correct.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90573E" w:rsidRDefault="001C7AF5" w:rsidP="0090573E">
      <w:pPr>
        <w:pStyle w:val="NoSpacing"/>
        <w:ind w:left="4320" w:hanging="4320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proofErr w:type="gramStart"/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Date:…</w:t>
      </w:r>
      <w:proofErr w:type="gramEnd"/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…………………………….</w:t>
      </w: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</w:r>
      <w:r w:rsidR="0090573E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</w:r>
      <w:r w:rsidR="0090573E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</w: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………………………………</w:t>
      </w:r>
      <w:r w:rsidR="0090573E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…..</w:t>
      </w:r>
    </w:p>
    <w:p w:rsidR="001C7AF5" w:rsidRPr="00754908" w:rsidRDefault="001C7AF5" w:rsidP="0090573E">
      <w:pPr>
        <w:pStyle w:val="NoSpacing"/>
        <w:ind w:left="5760" w:firstLine="720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Signature of Applicant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tbl>
      <w:tblPr>
        <w:tblW w:w="97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5163"/>
      </w:tblGrid>
      <w:tr w:rsidR="001C7AF5" w:rsidRPr="00754908" w:rsidTr="0044523A">
        <w:tc>
          <w:tcPr>
            <w:tcW w:w="4719" w:type="dxa"/>
            <w:tcBorders>
              <w:top w:val="single" w:sz="18" w:space="0" w:color="auto"/>
              <w:bottom w:val="nil"/>
            </w:tcBorders>
          </w:tcPr>
          <w:p w:rsidR="001C7AF5" w:rsidRPr="0090573E" w:rsidRDefault="001C7AF5" w:rsidP="001C7AF5">
            <w:pPr>
              <w:pStyle w:val="NoSpacing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val="en-GB" w:eastAsia="zh-CN" w:bidi="hi-IN"/>
              </w:rPr>
            </w:pPr>
            <w:r w:rsidRPr="0090573E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val="en-GB" w:eastAsia="zh-CN" w:bidi="hi-IN"/>
              </w:rPr>
              <w:t>FOR OFFICIAL USE</w:t>
            </w:r>
          </w:p>
          <w:p w:rsidR="0090573E" w:rsidRPr="00754908" w:rsidRDefault="0090573E" w:rsidP="001C7AF5">
            <w:pPr>
              <w:pStyle w:val="NoSpacing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5069" w:type="dxa"/>
            <w:tcBorders>
              <w:top w:val="single" w:sz="18" w:space="0" w:color="auto"/>
              <w:bottom w:val="nil"/>
            </w:tcBorders>
          </w:tcPr>
          <w:p w:rsidR="001C7AF5" w:rsidRPr="00754908" w:rsidRDefault="001C7AF5" w:rsidP="001C7AF5">
            <w:pPr>
              <w:pStyle w:val="NoSpacing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1C7AF5" w:rsidRPr="00754908" w:rsidTr="0044523A">
        <w:tc>
          <w:tcPr>
            <w:tcW w:w="4719" w:type="dxa"/>
            <w:tcBorders>
              <w:top w:val="nil"/>
            </w:tcBorders>
          </w:tcPr>
          <w:p w:rsidR="001C7AF5" w:rsidRPr="00754908" w:rsidRDefault="0090573E" w:rsidP="0090573E">
            <w:pPr>
              <w:pStyle w:val="NoSpacing"/>
              <w:spacing w:line="48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Date received: ………………………….</w:t>
            </w:r>
          </w:p>
        </w:tc>
        <w:tc>
          <w:tcPr>
            <w:tcW w:w="5069" w:type="dxa"/>
            <w:tcBorders>
              <w:top w:val="nil"/>
            </w:tcBorders>
          </w:tcPr>
          <w:p w:rsidR="001C7AF5" w:rsidRPr="00754908" w:rsidRDefault="001C7AF5" w:rsidP="0090573E">
            <w:pPr>
              <w:pStyle w:val="NoSpacing"/>
              <w:spacing w:line="48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  <w:r w:rsidRPr="00754908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Name of Officer: ………………………………….</w:t>
            </w:r>
          </w:p>
        </w:tc>
      </w:tr>
      <w:tr w:rsidR="001C7AF5" w:rsidRPr="00754908" w:rsidTr="0044523A">
        <w:tc>
          <w:tcPr>
            <w:tcW w:w="4719" w:type="dxa"/>
          </w:tcPr>
          <w:p w:rsidR="001C7AF5" w:rsidRPr="00754908" w:rsidRDefault="001C7AF5" w:rsidP="0090573E">
            <w:pPr>
              <w:pStyle w:val="NoSpacing"/>
              <w:spacing w:line="48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  <w:r w:rsidRPr="00754908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Fisheries Post</w:t>
            </w:r>
            <w:r w:rsidR="0090573E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.: …………………………</w:t>
            </w:r>
          </w:p>
        </w:tc>
        <w:tc>
          <w:tcPr>
            <w:tcW w:w="5069" w:type="dxa"/>
          </w:tcPr>
          <w:p w:rsidR="001C7AF5" w:rsidRPr="00754908" w:rsidRDefault="001C7AF5" w:rsidP="0090573E">
            <w:pPr>
              <w:pStyle w:val="NoSpacing"/>
              <w:spacing w:line="48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  <w:r w:rsidRPr="00754908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Designation: ……………………………………….</w:t>
            </w:r>
          </w:p>
        </w:tc>
      </w:tr>
      <w:tr w:rsidR="001C7AF5" w:rsidRPr="00754908" w:rsidTr="0044523A">
        <w:tc>
          <w:tcPr>
            <w:tcW w:w="4719" w:type="dxa"/>
            <w:tcBorders>
              <w:bottom w:val="nil"/>
            </w:tcBorders>
          </w:tcPr>
          <w:p w:rsidR="001C7AF5" w:rsidRPr="00754908" w:rsidRDefault="0090573E" w:rsidP="0090573E">
            <w:pPr>
              <w:pStyle w:val="NoSpacing"/>
              <w:spacing w:line="48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Other location:…………………………..</w:t>
            </w:r>
          </w:p>
        </w:tc>
        <w:tc>
          <w:tcPr>
            <w:tcW w:w="5069" w:type="dxa"/>
            <w:tcBorders>
              <w:bottom w:val="nil"/>
            </w:tcBorders>
          </w:tcPr>
          <w:p w:rsidR="001C7AF5" w:rsidRPr="00754908" w:rsidRDefault="001C7AF5" w:rsidP="0090573E">
            <w:pPr>
              <w:pStyle w:val="NoSpacing"/>
              <w:spacing w:line="48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  <w:r w:rsidRPr="00754908"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  <w:t>Signature:  …………………………………………</w:t>
            </w:r>
          </w:p>
        </w:tc>
      </w:tr>
      <w:tr w:rsidR="001C7AF5" w:rsidRPr="00754908" w:rsidTr="0044523A">
        <w:tc>
          <w:tcPr>
            <w:tcW w:w="4719" w:type="dxa"/>
            <w:tcBorders>
              <w:top w:val="nil"/>
              <w:bottom w:val="single" w:sz="12" w:space="0" w:color="auto"/>
            </w:tcBorders>
          </w:tcPr>
          <w:p w:rsidR="001C7AF5" w:rsidRPr="00754908" w:rsidRDefault="001C7AF5" w:rsidP="001C7AF5">
            <w:pPr>
              <w:pStyle w:val="NoSpacing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5069" w:type="dxa"/>
            <w:tcBorders>
              <w:top w:val="nil"/>
              <w:bottom w:val="single" w:sz="12" w:space="0" w:color="auto"/>
            </w:tcBorders>
          </w:tcPr>
          <w:p w:rsidR="001C7AF5" w:rsidRPr="00754908" w:rsidRDefault="001C7AF5" w:rsidP="001C7AF5">
            <w:pPr>
              <w:pStyle w:val="NoSpacing"/>
              <w:rPr>
                <w:rFonts w:ascii="Liberation Serif" w:eastAsia="SimSun" w:hAnsi="Liberation Serif" w:cs="Mangal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</w:tbl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ab/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Default="001C7AF5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  <w:r w:rsidRPr="0090573E"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  <w:t>N.B: DOCUMENTS TO BE SUBMITTED ALONG WITH APPLICATION FORM</w:t>
      </w:r>
    </w:p>
    <w:p w:rsidR="005216BD" w:rsidRPr="0090573E" w:rsidRDefault="005216BD" w:rsidP="001C7AF5">
      <w:pPr>
        <w:pStyle w:val="NoSpacing"/>
        <w:rPr>
          <w:rFonts w:ascii="Liberation Serif" w:eastAsia="SimSun" w:hAnsi="Liberation Serif" w:cs="Mangal"/>
          <w:b/>
          <w:kern w:val="1"/>
          <w:sz w:val="24"/>
          <w:szCs w:val="24"/>
          <w:lang w:val="en-GB" w:eastAsia="zh-CN" w:bidi="hi-IN"/>
        </w:rPr>
      </w:pPr>
    </w:p>
    <w:p w:rsidR="001C7AF5" w:rsidRPr="00754908" w:rsidRDefault="001C7AF5" w:rsidP="0090573E">
      <w:pPr>
        <w:pStyle w:val="NoSpacing"/>
        <w:spacing w:line="36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Photocopy of Identity Card</w:t>
      </w:r>
    </w:p>
    <w:p w:rsidR="001C7AF5" w:rsidRPr="00754908" w:rsidRDefault="001C7AF5" w:rsidP="0090573E">
      <w:pPr>
        <w:pStyle w:val="NoSpacing"/>
        <w:spacing w:line="36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Photocopy of Fishermen Registration</w:t>
      </w:r>
    </w:p>
    <w:p w:rsidR="001C7AF5" w:rsidRPr="00754908" w:rsidRDefault="001C7AF5" w:rsidP="0090573E">
      <w:pPr>
        <w:pStyle w:val="NoSpacing"/>
        <w:spacing w:line="36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 xml:space="preserve">Quotation of fishing boat </w:t>
      </w:r>
    </w:p>
    <w:p w:rsidR="001C7AF5" w:rsidRPr="00754908" w:rsidRDefault="001C7AF5" w:rsidP="0090573E">
      <w:pPr>
        <w:pStyle w:val="NoSpacing"/>
        <w:spacing w:line="36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  <w:r w:rsidRPr="00754908"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  <w:t>Quotation of engines/safety equipment</w:t>
      </w:r>
    </w:p>
    <w:p w:rsidR="001C7AF5" w:rsidRPr="00754908" w:rsidRDefault="001C7AF5" w:rsidP="001C7AF5">
      <w:pPr>
        <w:pStyle w:val="NoSpacing"/>
        <w:rPr>
          <w:rFonts w:ascii="Liberation Serif" w:eastAsia="SimSun" w:hAnsi="Liberation Serif" w:cs="Mangal"/>
          <w:kern w:val="1"/>
          <w:sz w:val="24"/>
          <w:szCs w:val="24"/>
          <w:lang w:val="en-GB" w:eastAsia="zh-CN" w:bidi="hi-IN"/>
        </w:rPr>
      </w:pPr>
    </w:p>
    <w:p w:rsidR="001C7AF5" w:rsidRDefault="001C7AF5"/>
    <w:sectPr w:rsidR="001C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0793D84"/>
    <w:multiLevelType w:val="hybridMultilevel"/>
    <w:tmpl w:val="5C187C6C"/>
    <w:lvl w:ilvl="0" w:tplc="8B7ECC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144FF"/>
    <w:multiLevelType w:val="hybridMultilevel"/>
    <w:tmpl w:val="82F80DE2"/>
    <w:lvl w:ilvl="0" w:tplc="DAC098D2">
      <w:start w:val="1"/>
      <w:numFmt w:val="decimal"/>
      <w:lvlText w:val="%1."/>
      <w:lvlJc w:val="left"/>
      <w:pPr>
        <w:ind w:left="720" w:hanging="720"/>
      </w:pPr>
      <w:rPr>
        <w:rFonts w:ascii="Liberation Mono" w:hAnsi="Liberation Mono" w:cs="Liberation Mon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4A9E"/>
    <w:multiLevelType w:val="hybridMultilevel"/>
    <w:tmpl w:val="6DC8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52"/>
    <w:rsid w:val="00077BE2"/>
    <w:rsid w:val="000C5E2D"/>
    <w:rsid w:val="000E23B8"/>
    <w:rsid w:val="000F73A2"/>
    <w:rsid w:val="00192CC4"/>
    <w:rsid w:val="001A2969"/>
    <w:rsid w:val="001B4631"/>
    <w:rsid w:val="001C7AF5"/>
    <w:rsid w:val="001C7D6F"/>
    <w:rsid w:val="001F0171"/>
    <w:rsid w:val="00244A31"/>
    <w:rsid w:val="00251B5F"/>
    <w:rsid w:val="00272835"/>
    <w:rsid w:val="00333C67"/>
    <w:rsid w:val="00343139"/>
    <w:rsid w:val="00350752"/>
    <w:rsid w:val="00356BCC"/>
    <w:rsid w:val="00362048"/>
    <w:rsid w:val="00520C77"/>
    <w:rsid w:val="005216BD"/>
    <w:rsid w:val="005B3CE0"/>
    <w:rsid w:val="00610BB3"/>
    <w:rsid w:val="006570A2"/>
    <w:rsid w:val="006A0183"/>
    <w:rsid w:val="006A0891"/>
    <w:rsid w:val="00754908"/>
    <w:rsid w:val="0078063A"/>
    <w:rsid w:val="007E20EC"/>
    <w:rsid w:val="00865438"/>
    <w:rsid w:val="00881AD4"/>
    <w:rsid w:val="008B04C2"/>
    <w:rsid w:val="0090573E"/>
    <w:rsid w:val="00A21EE7"/>
    <w:rsid w:val="00A7688F"/>
    <w:rsid w:val="00B11E23"/>
    <w:rsid w:val="00B9177B"/>
    <w:rsid w:val="00BF73ED"/>
    <w:rsid w:val="00C54704"/>
    <w:rsid w:val="00CE4D9A"/>
    <w:rsid w:val="00D34409"/>
    <w:rsid w:val="00D67680"/>
    <w:rsid w:val="00E20CF2"/>
    <w:rsid w:val="00E4276C"/>
    <w:rsid w:val="00E46A27"/>
    <w:rsid w:val="00F00DE5"/>
    <w:rsid w:val="00F242B4"/>
    <w:rsid w:val="00F45BBD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B9A9"/>
  <w15:chartTrackingRefBased/>
  <w15:docId w15:val="{9471344F-B2AC-4118-B9CE-ABB644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50752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D676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7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6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C"/>
    <w:rPr>
      <w:rFonts w:ascii="Segoe UI" w:eastAsia="SimSun" w:hAnsi="Segoe UI" w:cs="Mangal"/>
      <w:kern w:val="1"/>
      <w:sz w:val="18"/>
      <w:szCs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A21EE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1CDE-3572-482C-B200-9B37BC6B2DA0}"/>
</file>

<file path=customXml/itemProps2.xml><?xml version="1.0" encoding="utf-8"?>
<ds:datastoreItem xmlns:ds="http://schemas.openxmlformats.org/officeDocument/2006/customXml" ds:itemID="{0A5D3F75-C87E-489C-9170-620FCFA84FD9}"/>
</file>

<file path=customXml/itemProps3.xml><?xml version="1.0" encoding="utf-8"?>
<ds:datastoreItem xmlns:ds="http://schemas.openxmlformats.org/officeDocument/2006/customXml" ds:itemID="{CC73B276-3E48-43A8-94DB-C14ABACCF9F1}"/>
</file>

<file path=customXml/itemProps4.xml><?xml version="1.0" encoding="utf-8"?>
<ds:datastoreItem xmlns:ds="http://schemas.openxmlformats.org/officeDocument/2006/customXml" ds:itemID="{E91F41CF-E37F-4B1C-9AF6-9B653D5F9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2020-06-05T07:35:00Z</cp:lastPrinted>
  <dcterms:created xsi:type="dcterms:W3CDTF">2019-01-31T21:45:00Z</dcterms:created>
  <dcterms:modified xsi:type="dcterms:W3CDTF">2020-06-05T10:52:00Z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