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66" w:rsidRPr="008C621A" w:rsidRDefault="003E2619" w:rsidP="008C621A">
      <w:pPr>
        <w:pStyle w:val="NoSpacing"/>
        <w:spacing w:line="276" w:lineRule="auto"/>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8C621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MINISTRY OF </w:t>
      </w:r>
      <w:r w:rsidR="00115B4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BLUE</w:t>
      </w:r>
      <w:r w:rsidRPr="008C621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ECONOMY, MARINE RESOURCES, FISHERIES AND SHIPPING</w:t>
      </w:r>
    </w:p>
    <w:p w:rsidR="00E043CB" w:rsidRDefault="00E043CB" w:rsidP="008C621A">
      <w:pPr>
        <w:pStyle w:val="NoSpacing"/>
        <w:spacing w:before="0" w:after="0"/>
        <w:ind w:firstLine="360"/>
        <w:jc w:val="center"/>
        <w:rPr>
          <w:rFonts w:ascii="Bookman Old Style" w:hAnsi="Bookman Old Style"/>
          <w:b/>
          <w:sz w:val="28"/>
          <w:szCs w:val="28"/>
          <w:u w:val="single"/>
        </w:rPr>
      </w:pPr>
    </w:p>
    <w:p w:rsidR="004D1612" w:rsidRDefault="00D243E2" w:rsidP="008C621A">
      <w:pPr>
        <w:pStyle w:val="NoSpacing"/>
        <w:spacing w:before="0" w:after="0"/>
        <w:ind w:firstLine="360"/>
        <w:jc w:val="center"/>
        <w:rPr>
          <w:rFonts w:ascii="Bookman Old Style" w:hAnsi="Bookman Old Style"/>
          <w:b/>
          <w:sz w:val="28"/>
          <w:szCs w:val="28"/>
          <w:u w:val="single"/>
        </w:rPr>
      </w:pPr>
      <w:r>
        <w:rPr>
          <w:rFonts w:ascii="Bookman Old Style" w:hAnsi="Bookman Old Style"/>
          <w:b/>
          <w:sz w:val="28"/>
          <w:szCs w:val="28"/>
          <w:u w:val="single"/>
        </w:rPr>
        <w:t>CIRCULAR NOTE N</w:t>
      </w:r>
      <w:r w:rsidR="00E043CB">
        <w:rPr>
          <w:rFonts w:ascii="Bookman Old Style" w:hAnsi="Bookman Old Style"/>
          <w:b/>
          <w:sz w:val="28"/>
          <w:szCs w:val="28"/>
          <w:u w:val="single"/>
        </w:rPr>
        <w:t>o</w:t>
      </w:r>
      <w:r>
        <w:rPr>
          <w:rFonts w:ascii="Bookman Old Style" w:hAnsi="Bookman Old Style"/>
          <w:b/>
          <w:sz w:val="28"/>
          <w:szCs w:val="28"/>
          <w:u w:val="single"/>
        </w:rPr>
        <w:t xml:space="preserve">. </w:t>
      </w:r>
      <w:r w:rsidR="00DB259C">
        <w:rPr>
          <w:rFonts w:ascii="Bookman Old Style" w:hAnsi="Bookman Old Style"/>
          <w:b/>
          <w:sz w:val="28"/>
          <w:szCs w:val="28"/>
          <w:u w:val="single"/>
        </w:rPr>
        <w:t>1</w:t>
      </w:r>
      <w:r>
        <w:rPr>
          <w:rFonts w:ascii="Bookman Old Style" w:hAnsi="Bookman Old Style"/>
          <w:b/>
          <w:sz w:val="28"/>
          <w:szCs w:val="28"/>
          <w:u w:val="single"/>
        </w:rPr>
        <w:t xml:space="preserve"> o</w:t>
      </w:r>
      <w:r w:rsidR="00E043CB">
        <w:rPr>
          <w:rFonts w:ascii="Bookman Old Style" w:hAnsi="Bookman Old Style"/>
          <w:b/>
          <w:sz w:val="28"/>
          <w:szCs w:val="28"/>
          <w:u w:val="single"/>
        </w:rPr>
        <w:t>f 2020</w:t>
      </w:r>
    </w:p>
    <w:p w:rsidR="00E043CB" w:rsidRDefault="00E043CB" w:rsidP="008C621A">
      <w:pPr>
        <w:pStyle w:val="NoSpacing"/>
        <w:spacing w:before="0" w:after="0"/>
        <w:ind w:firstLine="360"/>
        <w:jc w:val="center"/>
        <w:rPr>
          <w:rFonts w:ascii="Bookman Old Style" w:hAnsi="Bookman Old Style"/>
          <w:b/>
          <w:sz w:val="28"/>
          <w:szCs w:val="28"/>
          <w:u w:val="single"/>
        </w:rPr>
      </w:pPr>
    </w:p>
    <w:p w:rsidR="00197030" w:rsidRDefault="003E2619" w:rsidP="00711329">
      <w:pPr>
        <w:pStyle w:val="NoSpacing"/>
        <w:spacing w:before="0" w:after="0"/>
        <w:ind w:firstLine="360"/>
        <w:jc w:val="center"/>
        <w:rPr>
          <w:rFonts w:ascii="Bookman Old Style" w:hAnsi="Bookman Old Style"/>
          <w:b/>
          <w:sz w:val="28"/>
          <w:szCs w:val="28"/>
          <w:u w:val="single"/>
        </w:rPr>
      </w:pPr>
      <w:r w:rsidRPr="00E05E83">
        <w:rPr>
          <w:rFonts w:ascii="Bookman Old Style" w:hAnsi="Bookman Old Style"/>
          <w:b/>
          <w:sz w:val="28"/>
          <w:szCs w:val="28"/>
          <w:u w:val="single"/>
        </w:rPr>
        <w:t xml:space="preserve">Vacancy for the Post of </w:t>
      </w:r>
      <w:r w:rsidR="00DB259C">
        <w:rPr>
          <w:rFonts w:ascii="Bookman Old Style" w:hAnsi="Bookman Old Style"/>
          <w:b/>
          <w:sz w:val="28"/>
          <w:szCs w:val="28"/>
          <w:u w:val="single"/>
        </w:rPr>
        <w:t xml:space="preserve">Skipper </w:t>
      </w:r>
    </w:p>
    <w:p w:rsidR="00711329" w:rsidRPr="00E05E83" w:rsidRDefault="00711329" w:rsidP="00711329">
      <w:pPr>
        <w:pStyle w:val="NoSpacing"/>
        <w:spacing w:before="0" w:after="0"/>
        <w:ind w:firstLine="360"/>
        <w:jc w:val="center"/>
        <w:rPr>
          <w:sz w:val="28"/>
          <w:szCs w:val="28"/>
          <w:u w:val="single"/>
        </w:rPr>
      </w:pPr>
    </w:p>
    <w:p w:rsidR="00197030" w:rsidRDefault="003E2619" w:rsidP="00DA53B7">
      <w:pPr>
        <w:pStyle w:val="NoSpacing"/>
        <w:spacing w:before="0" w:line="276" w:lineRule="auto"/>
        <w:rPr>
          <w:rFonts w:ascii="Bookman Old Style" w:hAnsi="Bookman Old Style"/>
          <w:sz w:val="24"/>
          <w:szCs w:val="24"/>
        </w:rPr>
      </w:pPr>
      <w:r>
        <w:rPr>
          <w:rFonts w:ascii="Bookman Old Style" w:hAnsi="Bookman Old Style"/>
          <w:sz w:val="24"/>
          <w:szCs w:val="24"/>
        </w:rPr>
        <w:t xml:space="preserve">Applications are invited from qualified candidates who wish to be considered for </w:t>
      </w:r>
      <w:r w:rsidR="006F6FC1">
        <w:rPr>
          <w:rFonts w:ascii="Bookman Old Style" w:hAnsi="Bookman Old Style"/>
          <w:sz w:val="24"/>
          <w:szCs w:val="24"/>
        </w:rPr>
        <w:t>employment</w:t>
      </w:r>
      <w:r>
        <w:rPr>
          <w:rFonts w:ascii="Bookman Old Style" w:hAnsi="Bookman Old Style"/>
          <w:sz w:val="24"/>
          <w:szCs w:val="24"/>
        </w:rPr>
        <w:t xml:space="preserve"> as </w:t>
      </w:r>
      <w:r w:rsidR="00151C72">
        <w:rPr>
          <w:rFonts w:ascii="Bookman Old Style" w:hAnsi="Bookman Old Style"/>
          <w:sz w:val="24"/>
          <w:szCs w:val="24"/>
        </w:rPr>
        <w:t>Skipper</w:t>
      </w:r>
      <w:r w:rsidR="00E1360F">
        <w:rPr>
          <w:rFonts w:ascii="Bookman Old Style" w:hAnsi="Bookman Old Style"/>
          <w:sz w:val="24"/>
          <w:szCs w:val="24"/>
        </w:rPr>
        <w:t xml:space="preserve"> </w:t>
      </w:r>
      <w:r w:rsidR="00E1360F" w:rsidRPr="00563485">
        <w:rPr>
          <w:rFonts w:ascii="Bookman Old Style" w:hAnsi="Bookman Old Style"/>
          <w:sz w:val="24"/>
          <w:szCs w:val="24"/>
        </w:rPr>
        <w:t xml:space="preserve">on a </w:t>
      </w:r>
      <w:r w:rsidR="00E1360F" w:rsidRPr="006F6FC1">
        <w:rPr>
          <w:rFonts w:ascii="Bookman Old Style" w:hAnsi="Bookman Old Style"/>
          <w:b/>
          <w:sz w:val="24"/>
          <w:szCs w:val="24"/>
          <w:u w:val="single"/>
        </w:rPr>
        <w:t>contractual</w:t>
      </w:r>
      <w:r w:rsidRPr="006F6FC1">
        <w:rPr>
          <w:rFonts w:ascii="Bookman Old Style" w:hAnsi="Bookman Old Style"/>
          <w:b/>
          <w:sz w:val="24"/>
          <w:szCs w:val="24"/>
          <w:u w:val="single"/>
        </w:rPr>
        <w:t xml:space="preserve"> </w:t>
      </w:r>
      <w:r w:rsidR="00E1360F" w:rsidRPr="006F6FC1">
        <w:rPr>
          <w:rFonts w:ascii="Bookman Old Style" w:hAnsi="Bookman Old Style"/>
          <w:b/>
          <w:sz w:val="24"/>
          <w:szCs w:val="24"/>
          <w:u w:val="single"/>
        </w:rPr>
        <w:t>basis</w:t>
      </w:r>
      <w:r w:rsidR="00E1360F">
        <w:rPr>
          <w:rFonts w:ascii="Bookman Old Style" w:hAnsi="Bookman Old Style"/>
          <w:sz w:val="24"/>
          <w:szCs w:val="24"/>
        </w:rPr>
        <w:t xml:space="preserve"> </w:t>
      </w:r>
      <w:r>
        <w:rPr>
          <w:rFonts w:ascii="Bookman Old Style" w:hAnsi="Bookman Old Style"/>
          <w:sz w:val="24"/>
          <w:szCs w:val="24"/>
        </w:rPr>
        <w:t xml:space="preserve">in the Ministry of </w:t>
      </w:r>
      <w:r w:rsidR="00115B4A">
        <w:rPr>
          <w:rFonts w:ascii="Bookman Old Style" w:hAnsi="Bookman Old Style"/>
          <w:sz w:val="24"/>
          <w:szCs w:val="24"/>
        </w:rPr>
        <w:t>Blue</w:t>
      </w:r>
      <w:r>
        <w:rPr>
          <w:rFonts w:ascii="Bookman Old Style" w:hAnsi="Bookman Old Style"/>
          <w:sz w:val="24"/>
          <w:szCs w:val="24"/>
        </w:rPr>
        <w:t xml:space="preserve"> Economy, Marine Resources, Fisheries and Shipping</w:t>
      </w:r>
      <w:r w:rsidR="00E1360F">
        <w:rPr>
          <w:rFonts w:ascii="Bookman Old Style" w:hAnsi="Bookman Old Style"/>
          <w:sz w:val="24"/>
          <w:szCs w:val="24"/>
        </w:rPr>
        <w:t xml:space="preserve"> </w:t>
      </w:r>
      <w:r w:rsidR="00E1360F" w:rsidRPr="00563485">
        <w:rPr>
          <w:rFonts w:ascii="Bookman Old Style" w:hAnsi="Bookman Old Style"/>
          <w:sz w:val="24"/>
          <w:szCs w:val="24"/>
        </w:rPr>
        <w:t>for an initial period of one year, which may be renewed thereafter</w:t>
      </w:r>
      <w:r w:rsidR="00C84420">
        <w:rPr>
          <w:rFonts w:ascii="Bookman Old Style" w:hAnsi="Bookman Old Style"/>
          <w:sz w:val="24"/>
          <w:szCs w:val="24"/>
        </w:rPr>
        <w:t>, subject to satisfactory performance.</w:t>
      </w:r>
    </w:p>
    <w:p w:rsidR="00197030" w:rsidRDefault="003E2619">
      <w:pPr>
        <w:pStyle w:val="NoSpacing"/>
        <w:rPr>
          <w:rFonts w:ascii="Bookman Old Style" w:hAnsi="Bookman Old Style"/>
          <w:b/>
          <w:sz w:val="24"/>
          <w:szCs w:val="24"/>
        </w:rPr>
      </w:pPr>
      <w:r>
        <w:rPr>
          <w:rFonts w:ascii="Bookman Old Style" w:hAnsi="Bookman Old Style"/>
          <w:b/>
          <w:sz w:val="24"/>
          <w:szCs w:val="24"/>
        </w:rPr>
        <w:t>II.</w:t>
      </w:r>
      <w:r>
        <w:rPr>
          <w:rFonts w:ascii="Bookman Old Style" w:hAnsi="Bookman Old Style"/>
          <w:b/>
          <w:sz w:val="24"/>
          <w:szCs w:val="24"/>
        </w:rPr>
        <w:tab/>
      </w:r>
      <w:r>
        <w:rPr>
          <w:rFonts w:ascii="Bookman Old Style" w:hAnsi="Bookman Old Style"/>
          <w:b/>
          <w:sz w:val="24"/>
          <w:szCs w:val="24"/>
          <w:u w:val="single"/>
        </w:rPr>
        <w:t>AGE LIMIT</w:t>
      </w:r>
    </w:p>
    <w:p w:rsidR="00197030" w:rsidRDefault="003E2619" w:rsidP="00151C72">
      <w:pPr>
        <w:pStyle w:val="NoSpacing"/>
        <w:rPr>
          <w:rFonts w:ascii="Bookman Old Style" w:hAnsi="Bookman Old Style"/>
          <w:sz w:val="24"/>
          <w:szCs w:val="24"/>
        </w:rPr>
      </w:pPr>
      <w:r>
        <w:rPr>
          <w:rFonts w:ascii="Bookman Old Style" w:hAnsi="Bookman Old Style"/>
          <w:sz w:val="24"/>
          <w:szCs w:val="24"/>
        </w:rPr>
        <w:t xml:space="preserve">Candidates should not have reached their </w:t>
      </w:r>
      <w:r w:rsidR="00EF2156">
        <w:rPr>
          <w:rFonts w:ascii="Bookman Old Style" w:hAnsi="Bookman Old Style"/>
          <w:b/>
          <w:sz w:val="24"/>
          <w:szCs w:val="24"/>
          <w:u w:val="single"/>
        </w:rPr>
        <w:t>65</w:t>
      </w:r>
      <w:r>
        <w:rPr>
          <w:rFonts w:ascii="Bookman Old Style" w:hAnsi="Bookman Old Style"/>
          <w:b/>
          <w:sz w:val="24"/>
          <w:szCs w:val="24"/>
          <w:u w:val="single"/>
          <w:vertAlign w:val="superscript"/>
        </w:rPr>
        <w:t>th</w:t>
      </w:r>
      <w:r>
        <w:rPr>
          <w:rFonts w:ascii="Bookman Old Style" w:hAnsi="Bookman Old Style"/>
          <w:sz w:val="24"/>
          <w:szCs w:val="24"/>
          <w:vertAlign w:val="superscript"/>
        </w:rPr>
        <w:t xml:space="preserve"> </w:t>
      </w:r>
      <w:r>
        <w:rPr>
          <w:rFonts w:ascii="Bookman Old Style" w:hAnsi="Bookman Old Style"/>
          <w:sz w:val="24"/>
          <w:szCs w:val="24"/>
        </w:rPr>
        <w:t>birthday by the closing date fo</w:t>
      </w:r>
      <w:r w:rsidR="0026095C">
        <w:rPr>
          <w:rFonts w:ascii="Bookman Old Style" w:hAnsi="Bookman Old Style"/>
          <w:sz w:val="24"/>
          <w:szCs w:val="24"/>
        </w:rPr>
        <w:t xml:space="preserve">r the </w:t>
      </w:r>
      <w:r>
        <w:rPr>
          <w:rFonts w:ascii="Bookman Old Style" w:hAnsi="Bookman Old Style"/>
          <w:sz w:val="24"/>
          <w:szCs w:val="24"/>
        </w:rPr>
        <w:t>submission of applications.</w:t>
      </w:r>
    </w:p>
    <w:p w:rsidR="00151C72" w:rsidRDefault="00151C72" w:rsidP="00151C72">
      <w:pPr>
        <w:pStyle w:val="NoSpacing"/>
      </w:pPr>
    </w:p>
    <w:p w:rsidR="00197030" w:rsidRDefault="003E2619" w:rsidP="00151C72">
      <w:pPr>
        <w:pStyle w:val="NoSpacing"/>
        <w:rPr>
          <w:rFonts w:ascii="Bookman Old Style" w:hAnsi="Bookman Old Style"/>
          <w:b/>
          <w:sz w:val="24"/>
          <w:szCs w:val="24"/>
        </w:rPr>
      </w:pPr>
      <w:r>
        <w:rPr>
          <w:rFonts w:ascii="Bookman Old Style" w:hAnsi="Bookman Old Style"/>
          <w:b/>
          <w:sz w:val="24"/>
          <w:szCs w:val="24"/>
        </w:rPr>
        <w:t>III.</w:t>
      </w:r>
      <w:r>
        <w:rPr>
          <w:rFonts w:ascii="Bookman Old Style" w:hAnsi="Bookman Old Style"/>
          <w:b/>
          <w:sz w:val="24"/>
          <w:szCs w:val="24"/>
        </w:rPr>
        <w:tab/>
      </w:r>
      <w:r>
        <w:rPr>
          <w:rFonts w:ascii="Bookman Old Style" w:hAnsi="Bookman Old Style"/>
          <w:b/>
          <w:sz w:val="24"/>
          <w:szCs w:val="24"/>
          <w:u w:val="single"/>
        </w:rPr>
        <w:t>QUALIFICATIONS</w:t>
      </w:r>
    </w:p>
    <w:p w:rsid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color w:val="000000"/>
          <w:sz w:val="24"/>
          <w:szCs w:val="24"/>
        </w:rPr>
        <w:t xml:space="preserve"> </w:t>
      </w:r>
      <w:r w:rsidRPr="00151C72">
        <w:rPr>
          <w:rFonts w:ascii="Bookman Old Style" w:hAnsi="Bookman Old Style" w:cs="Bookman Old Style"/>
          <w:color w:val="000000"/>
          <w:sz w:val="23"/>
          <w:szCs w:val="23"/>
        </w:rPr>
        <w:t xml:space="preserve">Candidates should possess: </w:t>
      </w:r>
    </w:p>
    <w:p w:rsidR="004D1612" w:rsidRDefault="00151C72" w:rsidP="006F6FC1">
      <w:pPr>
        <w:autoSpaceDE w:val="0"/>
        <w:autoSpaceDN w:val="0"/>
        <w:adjustRightInd w:val="0"/>
        <w:spacing w:line="276" w:lineRule="auto"/>
        <w:ind w:left="720" w:hanging="720"/>
        <w:rPr>
          <w:rFonts w:ascii="Bookman Old Style" w:hAnsi="Bookman Old Style" w:cs="Bookman Old Style"/>
          <w:color w:val="000000"/>
          <w:sz w:val="23"/>
          <w:szCs w:val="23"/>
        </w:rPr>
      </w:pPr>
      <w:r w:rsidRPr="00151C72">
        <w:rPr>
          <w:rFonts w:ascii="Bookman Old Style" w:hAnsi="Bookman Old Style" w:cs="Bookman Old Style"/>
          <w:b/>
          <w:color w:val="000000"/>
          <w:sz w:val="23"/>
          <w:szCs w:val="23"/>
        </w:rPr>
        <w:t>A.</w:t>
      </w:r>
      <w:r w:rsidRPr="00151C72">
        <w:rPr>
          <w:rFonts w:ascii="Bookman Old Style" w:hAnsi="Bookman Old Style" w:cs="Bookman Old Style"/>
          <w:color w:val="000000"/>
          <w:sz w:val="23"/>
          <w:szCs w:val="23"/>
        </w:rPr>
        <w:t xml:space="preserve"> (i) A Certificate of Competency as Skipper Fishing Vessels (Limited) issued by </w:t>
      </w:r>
      <w:r w:rsidR="003A2E0E" w:rsidRPr="00151C72">
        <w:rPr>
          <w:rFonts w:ascii="Bookman Old Style" w:hAnsi="Bookman Old Style" w:cs="Bookman Old Style"/>
          <w:color w:val="000000"/>
          <w:sz w:val="23"/>
          <w:szCs w:val="23"/>
        </w:rPr>
        <w:t xml:space="preserve">the </w:t>
      </w:r>
      <w:r w:rsidR="003A2E0E">
        <w:rPr>
          <w:rFonts w:ascii="Bookman Old Style" w:hAnsi="Bookman Old Style" w:cs="Bookman Old Style"/>
          <w:color w:val="000000"/>
          <w:sz w:val="23"/>
          <w:szCs w:val="23"/>
        </w:rPr>
        <w:t>Ministry</w:t>
      </w:r>
      <w:r w:rsidRPr="00151C72">
        <w:rPr>
          <w:rFonts w:ascii="Bookman Old Style" w:hAnsi="Bookman Old Style" w:cs="Bookman Old Style"/>
          <w:color w:val="000000"/>
          <w:sz w:val="23"/>
          <w:szCs w:val="23"/>
        </w:rPr>
        <w:t xml:space="preserve"> under the Merchant Shipping Act 1986.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4D1612">
        <w:rPr>
          <w:rFonts w:ascii="Bookman Old Style" w:hAnsi="Bookman Old Style" w:cs="Bookman Old Style"/>
          <w:color w:val="000000"/>
          <w:sz w:val="23"/>
          <w:szCs w:val="23"/>
        </w:rPr>
        <w:t xml:space="preserve">          </w:t>
      </w:r>
      <w:r>
        <w:rPr>
          <w:rFonts w:ascii="Bookman Old Style" w:hAnsi="Bookman Old Style" w:cs="Bookman Old Style"/>
          <w:color w:val="000000"/>
          <w:sz w:val="23"/>
          <w:szCs w:val="23"/>
        </w:rPr>
        <w:t xml:space="preserve">  </w:t>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proofErr w:type="gramStart"/>
      <w:r w:rsidRPr="00151C72">
        <w:rPr>
          <w:rFonts w:ascii="Bookman Old Style" w:hAnsi="Bookman Old Style" w:cs="Bookman Old Style"/>
          <w:color w:val="000000"/>
          <w:sz w:val="23"/>
          <w:szCs w:val="23"/>
        </w:rPr>
        <w:t>or</w:t>
      </w:r>
      <w:proofErr w:type="gramEnd"/>
      <w:r w:rsidRPr="00151C72">
        <w:rPr>
          <w:rFonts w:ascii="Bookman Old Style" w:hAnsi="Bookman Old Style" w:cs="Bookman Old Style"/>
          <w:color w:val="000000"/>
          <w:sz w:val="23"/>
          <w:szCs w:val="23"/>
        </w:rPr>
        <w:t xml:space="preserve"> </w:t>
      </w:r>
    </w:p>
    <w:p w:rsidR="004D1612" w:rsidRDefault="00151C72" w:rsidP="006F6FC1">
      <w:pPr>
        <w:autoSpaceDE w:val="0"/>
        <w:autoSpaceDN w:val="0"/>
        <w:adjustRightInd w:val="0"/>
        <w:ind w:left="720" w:hanging="72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 A Skipper's Certificate issued by the Ministry under the Merchant </w:t>
      </w:r>
      <w:r w:rsidR="003A2E0E">
        <w:rPr>
          <w:rFonts w:ascii="Bookman Old Style" w:hAnsi="Bookman Old Style" w:cs="Bookman Old Style"/>
          <w:color w:val="000000"/>
          <w:sz w:val="23"/>
          <w:szCs w:val="23"/>
        </w:rPr>
        <w:t>Shipping</w:t>
      </w:r>
      <w:r w:rsidRPr="00151C72">
        <w:rPr>
          <w:rFonts w:ascii="Bookman Old Style" w:hAnsi="Bookman Old Style" w:cs="Bookman Old Style"/>
          <w:color w:val="000000"/>
          <w:sz w:val="23"/>
          <w:szCs w:val="23"/>
        </w:rPr>
        <w:t xml:space="preserve"> Act 1986. </w:t>
      </w:r>
      <w:r>
        <w:rPr>
          <w:rFonts w:ascii="Bookman Old Style" w:hAnsi="Bookman Old Style" w:cs="Bookman Old Style"/>
          <w:color w:val="000000"/>
          <w:sz w:val="23"/>
          <w:szCs w:val="23"/>
        </w:rPr>
        <w:t xml:space="preserve">                </w:t>
      </w:r>
    </w:p>
    <w:p w:rsidR="00151C72" w:rsidRPr="00151C72" w:rsidRDefault="004D161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15B4A">
        <w:rPr>
          <w:rFonts w:ascii="Bookman Old Style" w:hAnsi="Bookman Old Style" w:cs="Bookman Old Style"/>
          <w:color w:val="000000"/>
          <w:sz w:val="23"/>
          <w:szCs w:val="23"/>
        </w:rPr>
        <w:tab/>
      </w:r>
      <w:r w:rsidR="00151C72">
        <w:rPr>
          <w:rFonts w:ascii="Bookman Old Style" w:hAnsi="Bookman Old Style" w:cs="Bookman Old Style"/>
          <w:color w:val="000000"/>
          <w:sz w:val="23"/>
          <w:szCs w:val="23"/>
        </w:rPr>
        <w:t xml:space="preserve"> </w:t>
      </w:r>
      <w:proofErr w:type="gramStart"/>
      <w:r w:rsidR="00151C72" w:rsidRPr="00151C72">
        <w:rPr>
          <w:rFonts w:ascii="Bookman Old Style" w:hAnsi="Bookman Old Style" w:cs="Bookman Old Style"/>
          <w:color w:val="000000"/>
          <w:sz w:val="23"/>
          <w:szCs w:val="23"/>
        </w:rPr>
        <w:t>or</w:t>
      </w:r>
      <w:proofErr w:type="gramEnd"/>
      <w:r w:rsidR="00151C72" w:rsidRPr="00151C72">
        <w:rPr>
          <w:rFonts w:ascii="Bookman Old Style" w:hAnsi="Bookman Old Style" w:cs="Bookman Old Style"/>
          <w:color w:val="000000"/>
          <w:sz w:val="23"/>
          <w:szCs w:val="23"/>
        </w:rPr>
        <w:t xml:space="preserve"> </w:t>
      </w:r>
    </w:p>
    <w:p w:rsidR="00151C72" w:rsidRDefault="00151C72" w:rsidP="006F6FC1">
      <w:pPr>
        <w:autoSpaceDE w:val="0"/>
        <w:autoSpaceDN w:val="0"/>
        <w:adjustRightInd w:val="0"/>
        <w:ind w:left="720" w:hanging="72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(iii) A Certificate of Competency as Skipper of Fishing Vessels of 24 </w:t>
      </w:r>
      <w:proofErr w:type="spellStart"/>
      <w:r w:rsidRPr="00151C72">
        <w:rPr>
          <w:rFonts w:ascii="Bookman Old Style" w:hAnsi="Bookman Old Style" w:cs="Bookman Old Style"/>
          <w:color w:val="000000"/>
          <w:sz w:val="23"/>
          <w:szCs w:val="23"/>
        </w:rPr>
        <w:t>metres</w:t>
      </w:r>
      <w:proofErr w:type="spellEnd"/>
      <w:r w:rsidRPr="00151C72">
        <w:rPr>
          <w:rFonts w:ascii="Bookman Old Style" w:hAnsi="Bookman Old Style" w:cs="Bookman Old Style"/>
          <w:color w:val="000000"/>
          <w:sz w:val="23"/>
          <w:szCs w:val="23"/>
        </w:rPr>
        <w:t xml:space="preserve"> or more issued by the Ministry under the Merchant Shipping Act 1986.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p>
    <w:p w:rsidR="00151C72" w:rsidRP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b/>
          <w:color w:val="000000"/>
          <w:sz w:val="23"/>
          <w:szCs w:val="23"/>
        </w:rPr>
        <w:t>B.</w:t>
      </w:r>
      <w:r w:rsidRPr="00151C72">
        <w:rPr>
          <w:rFonts w:ascii="Bookman Old Style" w:hAnsi="Bookman Old Style" w:cs="Bookman Old Style"/>
          <w:color w:val="000000"/>
          <w:sz w:val="23"/>
          <w:szCs w:val="23"/>
        </w:rPr>
        <w:t xml:space="preserve"> Candidates should -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 </w:t>
      </w:r>
      <w:proofErr w:type="gramStart"/>
      <w:r w:rsidRPr="00151C72">
        <w:rPr>
          <w:rFonts w:ascii="Bookman Old Style" w:hAnsi="Bookman Old Style" w:cs="Bookman Old Style"/>
          <w:color w:val="000000"/>
          <w:sz w:val="23"/>
          <w:szCs w:val="23"/>
        </w:rPr>
        <w:t>reckon</w:t>
      </w:r>
      <w:proofErr w:type="gramEnd"/>
      <w:r w:rsidRPr="00151C72">
        <w:rPr>
          <w:rFonts w:ascii="Bookman Old Style" w:hAnsi="Bookman Old Style" w:cs="Bookman Old Style"/>
          <w:color w:val="000000"/>
          <w:sz w:val="23"/>
          <w:szCs w:val="23"/>
        </w:rPr>
        <w:t xml:space="preserve"> at least one year's experience as Skipper on boats/vessels; and </w:t>
      </w:r>
    </w:p>
    <w:p w:rsidR="00151C72" w:rsidRDefault="00151C72"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    </w:t>
      </w:r>
      <w:r w:rsidRPr="00151C72">
        <w:rPr>
          <w:rFonts w:ascii="Bookman Old Style" w:hAnsi="Bookman Old Style" w:cs="Bookman Old Style"/>
          <w:color w:val="000000"/>
          <w:sz w:val="23"/>
          <w:szCs w:val="23"/>
        </w:rPr>
        <w:t xml:space="preserve">(ii) </w:t>
      </w:r>
      <w:proofErr w:type="gramStart"/>
      <w:r w:rsidRPr="00151C72">
        <w:rPr>
          <w:rFonts w:ascii="Bookman Old Style" w:hAnsi="Bookman Old Style" w:cs="Bookman Old Style"/>
          <w:color w:val="000000"/>
          <w:sz w:val="23"/>
          <w:szCs w:val="23"/>
        </w:rPr>
        <w:t>possess</w:t>
      </w:r>
      <w:proofErr w:type="gramEnd"/>
      <w:r w:rsidRPr="00151C72">
        <w:rPr>
          <w:rFonts w:ascii="Bookman Old Style" w:hAnsi="Bookman Old Style" w:cs="Bookman Old Style"/>
          <w:color w:val="000000"/>
          <w:sz w:val="23"/>
          <w:szCs w:val="23"/>
        </w:rPr>
        <w:t xml:space="preserve"> effective </w:t>
      </w:r>
      <w:proofErr w:type="spellStart"/>
      <w:r w:rsidRPr="00151C72">
        <w:rPr>
          <w:rFonts w:ascii="Bookman Old Style" w:hAnsi="Bookman Old Style" w:cs="Bookman Old Style"/>
          <w:color w:val="000000"/>
          <w:sz w:val="23"/>
          <w:szCs w:val="23"/>
        </w:rPr>
        <w:t>organising</w:t>
      </w:r>
      <w:proofErr w:type="spellEnd"/>
      <w:r w:rsidRPr="00151C72">
        <w:rPr>
          <w:rFonts w:ascii="Bookman Old Style" w:hAnsi="Bookman Old Style" w:cs="Bookman Old Style"/>
          <w:color w:val="000000"/>
          <w:sz w:val="23"/>
          <w:szCs w:val="23"/>
        </w:rPr>
        <w:t xml:space="preserve"> and supervisory skills. </w:t>
      </w:r>
    </w:p>
    <w:p w:rsidR="00115B4A" w:rsidRPr="00151C72" w:rsidRDefault="00115B4A" w:rsidP="00151C72">
      <w:pPr>
        <w:autoSpaceDE w:val="0"/>
        <w:autoSpaceDN w:val="0"/>
        <w:adjustRightInd w:val="0"/>
        <w:rPr>
          <w:rFonts w:ascii="Bookman Old Style" w:hAnsi="Bookman Old Style" w:cs="Bookman Old Style"/>
          <w:color w:val="000000"/>
          <w:sz w:val="23"/>
          <w:szCs w:val="23"/>
        </w:rPr>
      </w:pPr>
    </w:p>
    <w:p w:rsidR="00151C72" w:rsidRDefault="00151C72" w:rsidP="00151C72">
      <w:pPr>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Candidates should produce written evidence of experience claimed. </w:t>
      </w:r>
    </w:p>
    <w:p w:rsidR="00151C72" w:rsidRPr="00151C72" w:rsidRDefault="00151C72" w:rsidP="00151C72">
      <w:pPr>
        <w:autoSpaceDE w:val="0"/>
        <w:autoSpaceDN w:val="0"/>
        <w:adjustRightInd w:val="0"/>
        <w:rPr>
          <w:rFonts w:ascii="Bookman Old Style" w:hAnsi="Bookman Old Style" w:cs="Bookman Old Style"/>
          <w:color w:val="000000"/>
          <w:sz w:val="23"/>
          <w:szCs w:val="23"/>
        </w:rPr>
      </w:pPr>
    </w:p>
    <w:p w:rsidR="00151C72" w:rsidRPr="00151C72" w:rsidRDefault="005E323E" w:rsidP="00151C72">
      <w:pPr>
        <w:autoSpaceDE w:val="0"/>
        <w:autoSpaceDN w:val="0"/>
        <w:adjustRightInd w:val="0"/>
        <w:rPr>
          <w:rFonts w:ascii="Bookman Old Style" w:hAnsi="Bookman Old Style" w:cs="Bookman Old Style"/>
          <w:color w:val="000000"/>
          <w:sz w:val="23"/>
          <w:szCs w:val="23"/>
        </w:rPr>
      </w:pPr>
      <w:r>
        <w:rPr>
          <w:rFonts w:ascii="Bookman Old Style" w:hAnsi="Bookman Old Style" w:cs="Bookman Old Style"/>
          <w:b/>
          <w:bCs/>
          <w:color w:val="000000"/>
          <w:sz w:val="23"/>
          <w:szCs w:val="23"/>
        </w:rPr>
        <w:t>NOTE</w:t>
      </w:r>
    </w:p>
    <w:p w:rsid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Skippers in post who possess the qualifications at </w:t>
      </w:r>
      <w:proofErr w:type="gramStart"/>
      <w:r w:rsidRPr="00151C72">
        <w:rPr>
          <w:rFonts w:ascii="Bookman Old Style" w:hAnsi="Bookman Old Style" w:cs="Bookman Old Style"/>
          <w:color w:val="000000"/>
          <w:sz w:val="23"/>
          <w:szCs w:val="23"/>
        </w:rPr>
        <w:t>A(</w:t>
      </w:r>
      <w:proofErr w:type="gramEnd"/>
      <w:r w:rsidRPr="00151C72">
        <w:rPr>
          <w:rFonts w:ascii="Bookman Old Style" w:hAnsi="Bookman Old Style" w:cs="Bookman Old Style"/>
          <w:color w:val="000000"/>
          <w:sz w:val="23"/>
          <w:szCs w:val="23"/>
        </w:rPr>
        <w:t xml:space="preserve">i) or A(ii) or A(iii) above will be allowed to progress beyond the Qualification Bar (QB) provided in the salary scale of the grade. </w:t>
      </w:r>
    </w:p>
    <w:p w:rsidR="00151C72" w:rsidRPr="00151C72" w:rsidRDefault="00151C72" w:rsidP="00151C72">
      <w:pPr>
        <w:pageBreakBefore/>
        <w:autoSpaceDE w:val="0"/>
        <w:autoSpaceDN w:val="0"/>
        <w:adjustRightInd w:val="0"/>
        <w:rPr>
          <w:rFonts w:ascii="Bookman Old Style" w:hAnsi="Bookman Old Style" w:cs="Bookman Old Style"/>
          <w:color w:val="000000"/>
          <w:sz w:val="23"/>
          <w:szCs w:val="23"/>
        </w:rPr>
      </w:pPr>
      <w:r w:rsidRPr="00151C72">
        <w:rPr>
          <w:rFonts w:ascii="Bookman Old Style" w:hAnsi="Bookman Old Style" w:cs="Bookman Old Style"/>
          <w:b/>
          <w:bCs/>
          <w:color w:val="000000"/>
          <w:sz w:val="23"/>
          <w:szCs w:val="23"/>
        </w:rPr>
        <w:lastRenderedPageBreak/>
        <w:t xml:space="preserve">IV. </w:t>
      </w:r>
      <w:r w:rsidRPr="006F6FC1">
        <w:rPr>
          <w:rFonts w:ascii="Bookman Old Style" w:hAnsi="Bookman Old Style" w:cs="Bookman Old Style"/>
          <w:b/>
          <w:bCs/>
          <w:color w:val="000000"/>
          <w:sz w:val="23"/>
          <w:szCs w:val="23"/>
          <w:u w:val="single"/>
        </w:rPr>
        <w:t>DUTIES</w:t>
      </w:r>
      <w:r w:rsidRPr="00151C72">
        <w:rPr>
          <w:rFonts w:ascii="Bookman Old Style" w:hAnsi="Bookman Old Style" w:cs="Bookman Old Style"/>
          <w:b/>
          <w:bCs/>
          <w:color w:val="000000"/>
          <w:sz w:val="23"/>
          <w:szCs w:val="23"/>
        </w:rPr>
        <w:t xml:space="preserve"> </w:t>
      </w:r>
    </w:p>
    <w:p w:rsidR="00151C72" w:rsidRPr="00151C72" w:rsidRDefault="00151C72" w:rsidP="006F6FC1">
      <w:pPr>
        <w:autoSpaceDE w:val="0"/>
        <w:autoSpaceDN w:val="0"/>
        <w:adjustRightInd w:val="0"/>
        <w:spacing w:line="276" w:lineRule="auto"/>
        <w:ind w:left="270" w:hanging="27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1.</w:t>
      </w:r>
      <w:r w:rsidR="000357A3">
        <w:rPr>
          <w:rFonts w:ascii="Bookman Old Style" w:hAnsi="Bookman Old Style" w:cs="Bookman Old Style"/>
          <w:color w:val="000000"/>
          <w:sz w:val="23"/>
          <w:szCs w:val="23"/>
        </w:rPr>
        <w:tab/>
      </w:r>
      <w:r w:rsidRPr="00151C72">
        <w:rPr>
          <w:rFonts w:ascii="Bookman Old Style" w:hAnsi="Bookman Old Style" w:cs="Bookman Old Style"/>
          <w:color w:val="000000"/>
          <w:sz w:val="23"/>
          <w:szCs w:val="23"/>
        </w:rPr>
        <w:t xml:space="preserve">To be responsible to the Director of Fisheries or any other senior officer delegated by him for all duties in connection with the operation and maintenance of any fishing, patrol, research and training boat owned or operated by Government through the Ministry.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2. To be responsible for keeping available all deck stores and equipment.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3. To supervise the work of Second-Hand Fishing (Limited), Motorman/Engine Driver, Deckhand/Fishermen and all the crew onboard the boat/vessel.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4. To participate in fishing operations, constructions, setting and maintenance of fish aggregating devices. </w:t>
      </w:r>
    </w:p>
    <w:p w:rsidR="00151C72" w:rsidRPr="00151C72" w:rsidRDefault="00151C72" w:rsidP="000357A3">
      <w:pPr>
        <w:autoSpaceDE w:val="0"/>
        <w:autoSpaceDN w:val="0"/>
        <w:adjustRightInd w:val="0"/>
        <w:spacing w:line="276" w:lineRule="auto"/>
        <w:ind w:left="360" w:hanging="360"/>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5. To take part in any search and rescue operations and in landing operations on any islet in the waters of Mauritius.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6. </w:t>
      </w:r>
      <w:proofErr w:type="gramStart"/>
      <w:r w:rsidRPr="00151C72">
        <w:rPr>
          <w:rFonts w:ascii="Bookman Old Style" w:hAnsi="Bookman Old Style" w:cs="Bookman Old Style"/>
          <w:color w:val="000000"/>
          <w:sz w:val="23"/>
          <w:szCs w:val="23"/>
        </w:rPr>
        <w:t>To</w:t>
      </w:r>
      <w:proofErr w:type="gramEnd"/>
      <w:r w:rsidRPr="00151C72">
        <w:rPr>
          <w:rFonts w:ascii="Bookman Old Style" w:hAnsi="Bookman Old Style" w:cs="Bookman Old Style"/>
          <w:color w:val="000000"/>
          <w:sz w:val="23"/>
          <w:szCs w:val="23"/>
        </w:rPr>
        <w:t xml:space="preserve"> record attendance of all crew directly under his supervision. </w:t>
      </w:r>
    </w:p>
    <w:p w:rsidR="00151C72" w:rsidRPr="00151C72" w:rsidRDefault="00151C72" w:rsidP="00151C72">
      <w:pPr>
        <w:autoSpaceDE w:val="0"/>
        <w:autoSpaceDN w:val="0"/>
        <w:adjustRightInd w:val="0"/>
        <w:spacing w:line="276" w:lineRule="auto"/>
        <w:rPr>
          <w:rFonts w:ascii="Bookman Old Style" w:hAnsi="Bookman Old Style" w:cs="Bookman Old Style"/>
          <w:color w:val="000000"/>
          <w:sz w:val="23"/>
          <w:szCs w:val="23"/>
        </w:rPr>
      </w:pPr>
      <w:r w:rsidRPr="00151C72">
        <w:rPr>
          <w:rFonts w:ascii="Bookman Old Style" w:hAnsi="Bookman Old Style" w:cs="Bookman Old Style"/>
          <w:color w:val="000000"/>
          <w:sz w:val="23"/>
          <w:szCs w:val="23"/>
        </w:rPr>
        <w:t xml:space="preserve">7. To perform such duties as may be assigned during dry docking of boats/vessels. </w:t>
      </w:r>
    </w:p>
    <w:p w:rsidR="00151C72" w:rsidRPr="00151C72" w:rsidRDefault="000357A3" w:rsidP="000357A3">
      <w:pPr>
        <w:autoSpaceDE w:val="0"/>
        <w:autoSpaceDN w:val="0"/>
        <w:adjustRightInd w:val="0"/>
        <w:spacing w:line="276" w:lineRule="auto"/>
        <w:ind w:left="360" w:hanging="360"/>
        <w:rPr>
          <w:rFonts w:ascii="Bookman Old Style" w:hAnsi="Bookman Old Style" w:cs="Bookman Old Style"/>
          <w:color w:val="000000"/>
          <w:sz w:val="23"/>
          <w:szCs w:val="23"/>
        </w:rPr>
      </w:pPr>
      <w:r>
        <w:rPr>
          <w:rFonts w:ascii="Bookman Old Style" w:hAnsi="Bookman Old Style" w:cs="Bookman Old Style"/>
          <w:color w:val="000000"/>
          <w:sz w:val="23"/>
          <w:szCs w:val="23"/>
        </w:rPr>
        <w:t xml:space="preserve">8. </w:t>
      </w:r>
      <w:r w:rsidR="00151C72" w:rsidRPr="00151C72">
        <w:rPr>
          <w:rFonts w:ascii="Bookman Old Style" w:hAnsi="Bookman Old Style" w:cs="Bookman Old Style"/>
          <w:color w:val="000000"/>
          <w:sz w:val="23"/>
          <w:szCs w:val="23"/>
        </w:rPr>
        <w:t xml:space="preserve">To perform such other duties directly related to the main duties listed above or related to the delivery of the output and results expected from the Skipper in the roles ascribed to him. </w:t>
      </w:r>
    </w:p>
    <w:p w:rsidR="00151C72" w:rsidRDefault="00151C72" w:rsidP="00151C72">
      <w:pPr>
        <w:pStyle w:val="NoSpacing"/>
        <w:rPr>
          <w:rFonts w:ascii="Bookman Old Style" w:hAnsi="Bookman Old Style" w:cs="Bookman Old Style"/>
          <w:color w:val="000000"/>
          <w:sz w:val="23"/>
          <w:szCs w:val="23"/>
        </w:rPr>
      </w:pPr>
    </w:p>
    <w:p w:rsidR="00BD4738" w:rsidRPr="005C3EA7" w:rsidRDefault="00151C72" w:rsidP="00151C72">
      <w:pPr>
        <w:pStyle w:val="NoSpacing"/>
        <w:rPr>
          <w:rFonts w:ascii="Bookman Old Style" w:hAnsi="Bookman Old Style"/>
          <w:sz w:val="24"/>
          <w:szCs w:val="24"/>
        </w:rPr>
      </w:pPr>
      <w:r w:rsidRPr="00151C72">
        <w:rPr>
          <w:rFonts w:ascii="Bookman Old Style" w:hAnsi="Bookman Old Style" w:cs="Bookman Old Style"/>
          <w:color w:val="000000"/>
          <w:sz w:val="23"/>
          <w:szCs w:val="23"/>
        </w:rPr>
        <w:t xml:space="preserve"> </w:t>
      </w:r>
      <w:r w:rsidR="00D54A6C" w:rsidRPr="005C3EA7">
        <w:rPr>
          <w:rFonts w:ascii="Bookman Old Style" w:hAnsi="Bookman Old Style"/>
          <w:b/>
          <w:sz w:val="24"/>
          <w:szCs w:val="24"/>
        </w:rPr>
        <w:t xml:space="preserve">V. </w:t>
      </w:r>
      <w:r w:rsidR="008E4062">
        <w:rPr>
          <w:rFonts w:ascii="Bookman Old Style" w:hAnsi="Bookman Old Style"/>
          <w:b/>
          <w:sz w:val="24"/>
          <w:szCs w:val="24"/>
        </w:rPr>
        <w:t xml:space="preserve"> </w:t>
      </w:r>
      <w:r w:rsidR="00D54A6C" w:rsidRPr="005C3EA7">
        <w:rPr>
          <w:rFonts w:ascii="Bookman Old Style" w:hAnsi="Bookman Old Style"/>
          <w:b/>
          <w:sz w:val="24"/>
          <w:szCs w:val="24"/>
          <w:u w:val="single"/>
        </w:rPr>
        <w:t>SALARY, TERMS AND CONDITIONS OF EMPLOYMENT</w:t>
      </w:r>
      <w:r w:rsidR="00D54A6C" w:rsidRPr="005C3EA7">
        <w:rPr>
          <w:rFonts w:ascii="Bookman Old Style" w:hAnsi="Bookman Old Style"/>
          <w:sz w:val="24"/>
          <w:szCs w:val="24"/>
        </w:rPr>
        <w:t xml:space="preserve"> </w:t>
      </w:r>
    </w:p>
    <w:p w:rsidR="00D54A6C" w:rsidRDefault="00D54A6C" w:rsidP="000357A3">
      <w:pPr>
        <w:pStyle w:val="NoSpacing"/>
        <w:ind w:left="450"/>
        <w:rPr>
          <w:rFonts w:ascii="Bookman Old Style" w:hAnsi="Bookman Old Style" w:cs="Times New Roman"/>
          <w:sz w:val="24"/>
          <w:szCs w:val="24"/>
        </w:rPr>
      </w:pPr>
      <w:r w:rsidRPr="005C3EA7">
        <w:rPr>
          <w:rFonts w:ascii="Bookman Old Style" w:hAnsi="Bookman Old Style" w:cs="Times New Roman"/>
          <w:sz w:val="24"/>
          <w:szCs w:val="24"/>
        </w:rPr>
        <w:t xml:space="preserve">The selected candidate will be offered </w:t>
      </w:r>
      <w:r w:rsidRPr="005C3EA7">
        <w:rPr>
          <w:rFonts w:ascii="Bookman Old Style" w:hAnsi="Bookman Old Style" w:cs="Times New Roman"/>
          <w:b/>
          <w:sz w:val="24"/>
          <w:szCs w:val="24"/>
          <w:u w:val="single"/>
        </w:rPr>
        <w:t>either assignment of duties</w:t>
      </w:r>
      <w:r w:rsidRPr="005C3EA7">
        <w:rPr>
          <w:rFonts w:ascii="Bookman Old Style" w:hAnsi="Bookman Old Style" w:cs="Times New Roman"/>
          <w:b/>
          <w:sz w:val="24"/>
          <w:szCs w:val="24"/>
        </w:rPr>
        <w:t xml:space="preserve"> </w:t>
      </w:r>
      <w:r w:rsidRPr="005C3EA7">
        <w:rPr>
          <w:rFonts w:ascii="Bookman Old Style" w:hAnsi="Bookman Old Style" w:cs="Times New Roman"/>
          <w:sz w:val="24"/>
          <w:szCs w:val="24"/>
        </w:rPr>
        <w:t>ag</w:t>
      </w:r>
      <w:r w:rsidR="0038763B" w:rsidRPr="005C3EA7">
        <w:rPr>
          <w:rFonts w:ascii="Bookman Old Style" w:hAnsi="Bookman Old Style" w:cs="Times New Roman"/>
          <w:sz w:val="24"/>
          <w:szCs w:val="24"/>
        </w:rPr>
        <w:t>a</w:t>
      </w:r>
      <w:r w:rsidR="00CB6865" w:rsidRPr="005C3EA7">
        <w:rPr>
          <w:rFonts w:ascii="Bookman Old Style" w:hAnsi="Bookman Old Style" w:cs="Times New Roman"/>
          <w:sz w:val="24"/>
          <w:szCs w:val="24"/>
        </w:rPr>
        <w:t xml:space="preserve">inst the vacancy, if he is </w:t>
      </w:r>
      <w:r w:rsidRPr="005C3EA7">
        <w:rPr>
          <w:rFonts w:ascii="Bookman Old Style" w:hAnsi="Bookman Old Style" w:cs="Times New Roman"/>
          <w:sz w:val="24"/>
          <w:szCs w:val="24"/>
        </w:rPr>
        <w:t xml:space="preserve">a serving officer </w:t>
      </w:r>
      <w:r w:rsidRPr="005C3EA7">
        <w:rPr>
          <w:rFonts w:ascii="Bookman Old Style" w:hAnsi="Bookman Old Style" w:cs="Times New Roman"/>
          <w:b/>
          <w:sz w:val="24"/>
          <w:szCs w:val="24"/>
          <w:u w:val="single"/>
        </w:rPr>
        <w:t>or contract employment</w:t>
      </w:r>
      <w:r w:rsidRPr="005C3EA7">
        <w:rPr>
          <w:rFonts w:ascii="Bookman Old Style" w:hAnsi="Bookman Old Style" w:cs="Times New Roman"/>
          <w:sz w:val="24"/>
          <w:szCs w:val="24"/>
        </w:rPr>
        <w:t xml:space="preserve">, if he is not in the Public Service. </w:t>
      </w:r>
    </w:p>
    <w:p w:rsidR="00F80808" w:rsidRPr="005C3EA7" w:rsidRDefault="00F80808" w:rsidP="00357D1A">
      <w:pPr>
        <w:pStyle w:val="NoSpacing"/>
        <w:ind w:left="270"/>
        <w:rPr>
          <w:rFonts w:ascii="Bookman Old Style" w:hAnsi="Bookman Old Style" w:cs="Times New Roman"/>
          <w:sz w:val="24"/>
          <w:szCs w:val="24"/>
        </w:rPr>
      </w:pPr>
    </w:p>
    <w:p w:rsidR="00D54A6C" w:rsidRDefault="00D54A6C" w:rsidP="00357D1A">
      <w:pPr>
        <w:pStyle w:val="NoSpacing"/>
        <w:ind w:left="450"/>
        <w:rPr>
          <w:rFonts w:ascii="Bookman Old Style" w:hAnsi="Bookman Old Style" w:cs="Times New Roman"/>
          <w:b/>
          <w:sz w:val="24"/>
          <w:szCs w:val="24"/>
        </w:rPr>
      </w:pPr>
      <w:r w:rsidRPr="008E4062">
        <w:rPr>
          <w:rFonts w:ascii="Bookman Old Style" w:hAnsi="Bookman Old Style" w:cs="Times New Roman"/>
          <w:b/>
          <w:sz w:val="24"/>
          <w:szCs w:val="24"/>
          <w:u w:val="single"/>
        </w:rPr>
        <w:t xml:space="preserve">The terms and conditions are as follows: </w:t>
      </w:r>
      <w:r w:rsidRPr="008E4062">
        <w:rPr>
          <w:rFonts w:ascii="Bookman Old Style" w:hAnsi="Bookman Old Style" w:cs="Times New Roman"/>
          <w:b/>
          <w:sz w:val="24"/>
          <w:szCs w:val="24"/>
        </w:rPr>
        <w:t xml:space="preserve"> </w:t>
      </w:r>
    </w:p>
    <w:p w:rsidR="00F80808" w:rsidRPr="008E4062" w:rsidRDefault="00F80808" w:rsidP="00357D1A">
      <w:pPr>
        <w:pStyle w:val="NoSpacing"/>
        <w:ind w:left="450"/>
        <w:rPr>
          <w:rFonts w:ascii="Bookman Old Style" w:hAnsi="Bookman Old Style" w:cs="Times New Roman"/>
          <w:b/>
          <w:sz w:val="24"/>
          <w:szCs w:val="24"/>
        </w:rPr>
      </w:pPr>
    </w:p>
    <w:p w:rsidR="00D54A6C" w:rsidRPr="005C3EA7" w:rsidRDefault="00D54A6C" w:rsidP="00357D1A">
      <w:pPr>
        <w:pStyle w:val="NoSpacing"/>
        <w:ind w:left="709" w:hanging="259"/>
        <w:rPr>
          <w:rFonts w:ascii="Bookman Old Style" w:hAnsi="Bookman Old Style" w:cs="Times New Roman"/>
          <w:sz w:val="24"/>
          <w:szCs w:val="24"/>
        </w:rPr>
      </w:pPr>
      <w:r w:rsidRPr="005C3EA7">
        <w:rPr>
          <w:rFonts w:ascii="Bookman Old Style" w:hAnsi="Bookman Old Style" w:cs="Times New Roman"/>
          <w:b/>
          <w:sz w:val="24"/>
          <w:szCs w:val="24"/>
          <w:u w:val="single"/>
        </w:rPr>
        <w:t xml:space="preserve">A. Assignment of duties against the vacancy </w:t>
      </w:r>
      <w:r w:rsidRPr="005C3EA7">
        <w:rPr>
          <w:rFonts w:ascii="Bookman Old Style" w:hAnsi="Bookman Old Style" w:cs="Times New Roman"/>
          <w:sz w:val="24"/>
          <w:szCs w:val="24"/>
        </w:rPr>
        <w:t xml:space="preserve"> </w:t>
      </w:r>
    </w:p>
    <w:p w:rsidR="00B242DD" w:rsidRDefault="00D54A6C" w:rsidP="00357D1A">
      <w:pPr>
        <w:pStyle w:val="NoSpacing"/>
        <w:spacing w:line="276" w:lineRule="auto"/>
        <w:ind w:left="450"/>
        <w:rPr>
          <w:rFonts w:ascii="Bookman Old Style" w:hAnsi="Bookman Old Style" w:cs="Times New Roman"/>
          <w:sz w:val="24"/>
          <w:szCs w:val="24"/>
        </w:rPr>
      </w:pPr>
      <w:r w:rsidRPr="005C3EA7">
        <w:rPr>
          <w:rFonts w:ascii="Bookman Old Style" w:hAnsi="Bookman Old Style" w:cs="Times New Roman"/>
          <w:sz w:val="24"/>
          <w:szCs w:val="24"/>
        </w:rPr>
        <w:t xml:space="preserve">A public officer on permanent and pensionable establishment assigned the duties of </w:t>
      </w:r>
      <w:r w:rsidR="00357D1A">
        <w:rPr>
          <w:rFonts w:ascii="Bookman Old Style" w:hAnsi="Bookman Old Style" w:cs="Times New Roman"/>
          <w:sz w:val="24"/>
          <w:szCs w:val="24"/>
        </w:rPr>
        <w:t>Skipper</w:t>
      </w:r>
      <w:r w:rsidRPr="005C3EA7">
        <w:rPr>
          <w:rFonts w:ascii="Bookman Old Style" w:hAnsi="Bookman Old Style" w:cs="Times New Roman"/>
          <w:sz w:val="24"/>
          <w:szCs w:val="24"/>
        </w:rPr>
        <w:t xml:space="preserve"> will be eligible for an allowance representing the difference between the negotiated salary plus salary compensation at the approved rate and the salary drawn by the incumbent in his substantive post. The officer will benefit from all privileges attached to the post in accordance with the regulations governing employment in the Public Service.</w:t>
      </w: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E84851" w:rsidRDefault="00E84851"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357D1A" w:rsidRDefault="00357D1A" w:rsidP="005C3EA7">
      <w:pPr>
        <w:pStyle w:val="NoSpacing"/>
        <w:spacing w:after="0" w:line="276" w:lineRule="auto"/>
        <w:ind w:left="450"/>
        <w:rPr>
          <w:rFonts w:ascii="Bookman Old Style" w:hAnsi="Bookman Old Style" w:cs="Times New Roman"/>
          <w:sz w:val="24"/>
          <w:szCs w:val="24"/>
        </w:rPr>
      </w:pPr>
    </w:p>
    <w:p w:rsidR="00197030" w:rsidRPr="005C3EA7" w:rsidRDefault="001F2F82" w:rsidP="005C3EA7">
      <w:pPr>
        <w:pStyle w:val="NoSpacing"/>
        <w:spacing w:after="0"/>
        <w:ind w:left="709" w:hanging="259"/>
        <w:rPr>
          <w:rFonts w:ascii="Bookman Old Style" w:hAnsi="Bookman Old Style" w:cs="Times New Roman"/>
          <w:b/>
          <w:sz w:val="24"/>
          <w:szCs w:val="24"/>
          <w:u w:val="single"/>
        </w:rPr>
      </w:pPr>
      <w:bookmarkStart w:id="0" w:name="__DdeLink__843_69441697"/>
      <w:r w:rsidRPr="005C3EA7">
        <w:rPr>
          <w:rFonts w:ascii="Bookman Old Style" w:hAnsi="Bookman Old Style" w:cs="Times New Roman"/>
          <w:b/>
          <w:sz w:val="24"/>
          <w:szCs w:val="24"/>
          <w:u w:val="single"/>
        </w:rPr>
        <w:lastRenderedPageBreak/>
        <w:t xml:space="preserve">B. </w:t>
      </w:r>
      <w:r w:rsidR="009E3160" w:rsidRPr="005C3EA7">
        <w:rPr>
          <w:rFonts w:ascii="Bookman Old Style" w:hAnsi="Bookman Old Style" w:cs="Times New Roman"/>
          <w:b/>
          <w:sz w:val="24"/>
          <w:szCs w:val="24"/>
          <w:u w:val="single"/>
        </w:rPr>
        <w:t xml:space="preserve">Contract </w:t>
      </w:r>
      <w:r w:rsidRPr="005C3EA7">
        <w:rPr>
          <w:rFonts w:ascii="Bookman Old Style" w:hAnsi="Bookman Old Style" w:cs="Times New Roman"/>
          <w:b/>
          <w:sz w:val="24"/>
          <w:szCs w:val="24"/>
          <w:u w:val="single"/>
        </w:rPr>
        <w:t xml:space="preserve">Employment </w:t>
      </w:r>
    </w:p>
    <w:p w:rsidR="00CB6865" w:rsidRPr="005C3EA7" w:rsidRDefault="00CB6865" w:rsidP="005C3EA7">
      <w:pPr>
        <w:pStyle w:val="NoSpacing"/>
        <w:spacing w:after="0"/>
        <w:ind w:left="709" w:hanging="259"/>
        <w:rPr>
          <w:rFonts w:ascii="Bookman Old Style" w:hAnsi="Bookman Old Style" w:cs="Times New Roman"/>
          <w:b/>
          <w:sz w:val="24"/>
          <w:szCs w:val="24"/>
          <w:u w:val="single"/>
        </w:rPr>
      </w:pPr>
    </w:p>
    <w:tbl>
      <w:tblPr>
        <w:tblStyle w:val="TableGrid"/>
        <w:tblW w:w="9184" w:type="dxa"/>
        <w:tblInd w:w="450" w:type="dxa"/>
        <w:tblLook w:val="04A0" w:firstRow="1" w:lastRow="0" w:firstColumn="1" w:lastColumn="0" w:noHBand="0" w:noVBand="1"/>
      </w:tblPr>
      <w:tblGrid>
        <w:gridCol w:w="514"/>
        <w:gridCol w:w="540"/>
        <w:gridCol w:w="1281"/>
        <w:gridCol w:w="6849"/>
      </w:tblGrid>
      <w:tr w:rsidR="00FA3309" w:rsidRPr="005C3EA7" w:rsidTr="002D1729">
        <w:trPr>
          <w:trHeight w:val="980"/>
        </w:trPr>
        <w:tc>
          <w:tcPr>
            <w:tcW w:w="514" w:type="dxa"/>
          </w:tcPr>
          <w:p w:rsidR="00FA3309" w:rsidRPr="005C3EA7" w:rsidRDefault="00FA3309" w:rsidP="005C3EA7">
            <w:pPr>
              <w:pStyle w:val="NoSpacing"/>
              <w:rPr>
                <w:rFonts w:ascii="Bookman Old Style" w:hAnsi="Bookman Old Style" w:cs="Times New Roman"/>
                <w:sz w:val="24"/>
                <w:szCs w:val="24"/>
              </w:rPr>
            </w:pPr>
            <w:r w:rsidRPr="005C3EA7">
              <w:rPr>
                <w:rFonts w:ascii="Bookman Old Style" w:hAnsi="Bookman Old Style" w:cs="Times New Roman"/>
                <w:sz w:val="24"/>
                <w:szCs w:val="24"/>
              </w:rPr>
              <w:t>1</w:t>
            </w:r>
          </w:p>
        </w:tc>
        <w:tc>
          <w:tcPr>
            <w:tcW w:w="1821" w:type="dxa"/>
            <w:gridSpan w:val="2"/>
          </w:tcPr>
          <w:p w:rsidR="00FA3309" w:rsidRPr="00115B4A" w:rsidRDefault="00FA3309" w:rsidP="00115B4A">
            <w:pPr>
              <w:pStyle w:val="Default"/>
              <w:jc w:val="both"/>
            </w:pPr>
            <w:r w:rsidRPr="00115B4A">
              <w:rPr>
                <w:b/>
                <w:bCs/>
              </w:rPr>
              <w:t xml:space="preserve">Salary </w:t>
            </w:r>
          </w:p>
        </w:tc>
        <w:tc>
          <w:tcPr>
            <w:tcW w:w="6849" w:type="dxa"/>
          </w:tcPr>
          <w:p w:rsidR="00DD1C50" w:rsidRDefault="00FA3309" w:rsidP="00AB5CBB">
            <w:pPr>
              <w:spacing w:line="276" w:lineRule="auto"/>
              <w:rPr>
                <w:rFonts w:ascii="Bookman Old Style" w:hAnsi="Bookman Old Style"/>
                <w:sz w:val="24"/>
                <w:szCs w:val="24"/>
              </w:rPr>
            </w:pPr>
            <w:r w:rsidRPr="005C3EA7">
              <w:rPr>
                <w:rFonts w:ascii="Bookman Old Style" w:hAnsi="Bookman Old Style"/>
                <w:sz w:val="24"/>
                <w:szCs w:val="24"/>
              </w:rPr>
              <w:t>Negotiable</w:t>
            </w:r>
            <w:r w:rsidR="00784909" w:rsidRPr="005C3EA7">
              <w:rPr>
                <w:rFonts w:ascii="Bookman Old Style" w:hAnsi="Bookman Old Style"/>
                <w:sz w:val="24"/>
                <w:szCs w:val="24"/>
              </w:rPr>
              <w:t xml:space="preserve"> which will commensurate with qualifications and experience</w:t>
            </w:r>
            <w:r w:rsidRPr="005C3EA7">
              <w:rPr>
                <w:rFonts w:ascii="Bookman Old Style" w:hAnsi="Bookman Old Style"/>
                <w:sz w:val="24"/>
                <w:szCs w:val="24"/>
              </w:rPr>
              <w:t xml:space="preserve"> in the range of </w:t>
            </w:r>
            <w:proofErr w:type="spellStart"/>
            <w:r w:rsidRPr="005C3EA7">
              <w:rPr>
                <w:rFonts w:ascii="Bookman Old Style" w:hAnsi="Bookman Old Style"/>
                <w:sz w:val="24"/>
                <w:szCs w:val="24"/>
              </w:rPr>
              <w:t>Rs</w:t>
            </w:r>
            <w:proofErr w:type="spellEnd"/>
            <w:r w:rsidRPr="005C3EA7">
              <w:rPr>
                <w:rFonts w:ascii="Bookman Old Style" w:hAnsi="Bookman Old Style"/>
                <w:sz w:val="24"/>
                <w:szCs w:val="24"/>
              </w:rPr>
              <w:t xml:space="preserve"> </w:t>
            </w:r>
            <w:r w:rsidR="00357D1A">
              <w:rPr>
                <w:rFonts w:ascii="Bookman Old Style" w:hAnsi="Bookman Old Style"/>
                <w:sz w:val="24"/>
                <w:szCs w:val="24"/>
              </w:rPr>
              <w:t>18,825</w:t>
            </w:r>
            <w:r w:rsidR="0045080C" w:rsidRPr="005C3EA7">
              <w:rPr>
                <w:rFonts w:ascii="Bookman Old Style" w:hAnsi="Bookman Old Style"/>
                <w:sz w:val="24"/>
                <w:szCs w:val="24"/>
              </w:rPr>
              <w:t xml:space="preserve"> – </w:t>
            </w:r>
            <w:r w:rsidR="00357D1A">
              <w:rPr>
                <w:rFonts w:ascii="Bookman Old Style" w:hAnsi="Bookman Old Style"/>
                <w:sz w:val="24"/>
                <w:szCs w:val="24"/>
              </w:rPr>
              <w:t>40,800</w:t>
            </w:r>
            <w:r w:rsidR="00902F33">
              <w:rPr>
                <w:rFonts w:ascii="Bookman Old Style" w:hAnsi="Bookman Old Style"/>
                <w:sz w:val="24"/>
                <w:szCs w:val="24"/>
              </w:rPr>
              <w:t xml:space="preserve"> </w:t>
            </w:r>
            <w:r w:rsidRPr="005C3EA7">
              <w:rPr>
                <w:rFonts w:ascii="Bookman Old Style" w:hAnsi="Bookman Old Style"/>
                <w:sz w:val="24"/>
                <w:szCs w:val="24"/>
              </w:rPr>
              <w:t>a month</w:t>
            </w:r>
            <w:r w:rsidR="007E0E86" w:rsidRPr="005C3EA7">
              <w:rPr>
                <w:rFonts w:ascii="Bookman Old Style" w:hAnsi="Bookman Old Style"/>
                <w:sz w:val="24"/>
                <w:szCs w:val="24"/>
              </w:rPr>
              <w:t xml:space="preserve"> plus salary compensation at the approved rate</w:t>
            </w:r>
            <w:r w:rsidRPr="005C3EA7">
              <w:rPr>
                <w:rFonts w:ascii="Bookman Old Style" w:hAnsi="Bookman Old Style"/>
                <w:sz w:val="24"/>
                <w:szCs w:val="24"/>
              </w:rPr>
              <w:t xml:space="preserve">. </w:t>
            </w:r>
          </w:p>
          <w:p w:rsidR="008C621A" w:rsidRPr="005C3EA7" w:rsidRDefault="008C621A" w:rsidP="00AB5CBB">
            <w:pPr>
              <w:spacing w:line="276" w:lineRule="auto"/>
              <w:rPr>
                <w:rFonts w:ascii="Bookman Old Style" w:hAnsi="Bookman Old Style"/>
                <w:sz w:val="24"/>
                <w:szCs w:val="24"/>
              </w:rPr>
            </w:pPr>
          </w:p>
        </w:tc>
      </w:tr>
      <w:tr w:rsidR="00FA3309" w:rsidRPr="005C3EA7" w:rsidTr="002D1729">
        <w:trPr>
          <w:trHeight w:val="638"/>
        </w:trPr>
        <w:tc>
          <w:tcPr>
            <w:tcW w:w="514" w:type="dxa"/>
          </w:tcPr>
          <w:p w:rsidR="00FA3309"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2</w:t>
            </w:r>
          </w:p>
        </w:tc>
        <w:tc>
          <w:tcPr>
            <w:tcW w:w="1821" w:type="dxa"/>
            <w:gridSpan w:val="2"/>
          </w:tcPr>
          <w:p w:rsidR="00B85EB6" w:rsidRPr="00115B4A" w:rsidRDefault="00803D99" w:rsidP="00115B4A">
            <w:pPr>
              <w:pStyle w:val="Default"/>
              <w:jc w:val="both"/>
            </w:pPr>
            <w:r w:rsidRPr="00115B4A">
              <w:rPr>
                <w:b/>
                <w:bCs/>
              </w:rPr>
              <w:t>Travelling allowance</w:t>
            </w:r>
          </w:p>
        </w:tc>
        <w:tc>
          <w:tcPr>
            <w:tcW w:w="6849" w:type="dxa"/>
          </w:tcPr>
          <w:p w:rsidR="00FA3309" w:rsidRPr="005C3EA7" w:rsidRDefault="00FA3309" w:rsidP="00803D99">
            <w:pPr>
              <w:pStyle w:val="Default"/>
              <w:jc w:val="both"/>
            </w:pPr>
            <w:r w:rsidRPr="005C3EA7">
              <w:t>In accordance with regulations in force.</w:t>
            </w:r>
          </w:p>
        </w:tc>
      </w:tr>
      <w:tr w:rsidR="00614BCB" w:rsidRPr="005C3EA7" w:rsidTr="002D1729">
        <w:trPr>
          <w:trHeight w:val="413"/>
        </w:trPr>
        <w:tc>
          <w:tcPr>
            <w:tcW w:w="514" w:type="dxa"/>
            <w:vMerge w:val="restart"/>
          </w:tcPr>
          <w:p w:rsidR="00614BCB"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3</w:t>
            </w:r>
          </w:p>
          <w:p w:rsidR="00614BCB" w:rsidRPr="005C3EA7" w:rsidRDefault="00614BCB" w:rsidP="005C3EA7">
            <w:pPr>
              <w:pStyle w:val="NoSpacing"/>
              <w:rPr>
                <w:rFonts w:ascii="Bookman Old Style" w:hAnsi="Bookman Old Style" w:cs="Times New Roman"/>
                <w:sz w:val="24"/>
                <w:szCs w:val="24"/>
              </w:rPr>
            </w:pPr>
            <w:r>
              <w:rPr>
                <w:rFonts w:ascii="Bookman Old Style" w:hAnsi="Bookman Old Style" w:cs="Times New Roman"/>
                <w:sz w:val="24"/>
                <w:szCs w:val="24"/>
              </w:rPr>
              <w:t xml:space="preserve"> </w:t>
            </w:r>
          </w:p>
          <w:p w:rsidR="00614BCB" w:rsidRPr="005C3EA7" w:rsidRDefault="00614BCB" w:rsidP="005C3EA7">
            <w:pPr>
              <w:pStyle w:val="NoSpacing"/>
              <w:rPr>
                <w:rFonts w:ascii="Bookman Old Style" w:hAnsi="Bookman Old Style" w:cs="Times New Roman"/>
                <w:sz w:val="24"/>
                <w:szCs w:val="24"/>
              </w:rPr>
            </w:pPr>
            <w:r>
              <w:rPr>
                <w:rFonts w:ascii="Bookman Old Style" w:hAnsi="Bookman Old Style" w:cs="Times New Roman"/>
                <w:sz w:val="24"/>
                <w:szCs w:val="24"/>
              </w:rPr>
              <w:t xml:space="preserve"> </w:t>
            </w:r>
          </w:p>
        </w:tc>
        <w:tc>
          <w:tcPr>
            <w:tcW w:w="1821" w:type="dxa"/>
            <w:gridSpan w:val="2"/>
          </w:tcPr>
          <w:p w:rsidR="00614BCB" w:rsidRPr="00115B4A" w:rsidRDefault="00614BCB" w:rsidP="00115B4A">
            <w:pPr>
              <w:pStyle w:val="Default"/>
              <w:jc w:val="both"/>
              <w:rPr>
                <w:rFonts w:cs="Times New Roman"/>
                <w:b/>
              </w:rPr>
            </w:pPr>
            <w:r w:rsidRPr="00115B4A">
              <w:rPr>
                <w:b/>
                <w:bCs/>
              </w:rPr>
              <w:t xml:space="preserve">Leave </w:t>
            </w:r>
          </w:p>
        </w:tc>
        <w:tc>
          <w:tcPr>
            <w:tcW w:w="6849" w:type="dxa"/>
            <w:vMerge w:val="restart"/>
          </w:tcPr>
          <w:p w:rsidR="00614BCB" w:rsidRDefault="00614BCB" w:rsidP="00614BCB">
            <w:pPr>
              <w:pStyle w:val="Default"/>
              <w:spacing w:after="120"/>
              <w:jc w:val="both"/>
            </w:pPr>
          </w:p>
          <w:p w:rsidR="00614BCB" w:rsidRPr="005C3EA7" w:rsidRDefault="00614BCB" w:rsidP="005C3EA7">
            <w:pPr>
              <w:pStyle w:val="Default"/>
              <w:jc w:val="both"/>
              <w:rPr>
                <w:rFonts w:cs="Times New Roman"/>
                <w:b/>
                <w:u w:val="single"/>
              </w:rPr>
            </w:pPr>
            <w:r w:rsidRPr="005C3EA7">
              <w:t xml:space="preserve">At the rate of 21 working days for every year of contract. Sick leave is not accumulative and is not convertible into cash. </w:t>
            </w:r>
          </w:p>
        </w:tc>
      </w:tr>
      <w:tr w:rsidR="00614BCB" w:rsidRPr="005C3EA7" w:rsidTr="002D1729">
        <w:tc>
          <w:tcPr>
            <w:tcW w:w="514" w:type="dxa"/>
            <w:vMerge/>
          </w:tcPr>
          <w:p w:rsidR="00614BCB" w:rsidRPr="005C3EA7" w:rsidRDefault="00614BCB" w:rsidP="005C3EA7">
            <w:pPr>
              <w:pStyle w:val="NoSpacing"/>
              <w:rPr>
                <w:rFonts w:ascii="Bookman Old Style" w:hAnsi="Bookman Old Style" w:cs="Times New Roman"/>
                <w:sz w:val="24"/>
                <w:szCs w:val="24"/>
              </w:rPr>
            </w:pPr>
          </w:p>
        </w:tc>
        <w:tc>
          <w:tcPr>
            <w:tcW w:w="540" w:type="dxa"/>
          </w:tcPr>
          <w:p w:rsidR="00614BCB" w:rsidRPr="00115B4A" w:rsidRDefault="00614BCB" w:rsidP="005C3EA7">
            <w:pPr>
              <w:pStyle w:val="Default"/>
              <w:jc w:val="both"/>
            </w:pPr>
            <w:r w:rsidRPr="00115B4A">
              <w:rPr>
                <w:b/>
                <w:bCs/>
              </w:rPr>
              <w:t xml:space="preserve">(a) </w:t>
            </w:r>
          </w:p>
        </w:tc>
        <w:tc>
          <w:tcPr>
            <w:tcW w:w="1281" w:type="dxa"/>
          </w:tcPr>
          <w:p w:rsidR="00614BCB" w:rsidRPr="00115B4A" w:rsidRDefault="00614BCB" w:rsidP="005C3EA7">
            <w:pPr>
              <w:pStyle w:val="Default"/>
              <w:jc w:val="both"/>
              <w:rPr>
                <w:b/>
                <w:bCs/>
              </w:rPr>
            </w:pPr>
            <w:r w:rsidRPr="00115B4A">
              <w:rPr>
                <w:b/>
                <w:bCs/>
              </w:rPr>
              <w:t xml:space="preserve">Sick Leave </w:t>
            </w:r>
          </w:p>
          <w:p w:rsidR="00614BCB" w:rsidRPr="00115B4A" w:rsidRDefault="00614BCB" w:rsidP="005C3EA7">
            <w:pPr>
              <w:pStyle w:val="Default"/>
              <w:jc w:val="both"/>
            </w:pPr>
          </w:p>
        </w:tc>
        <w:tc>
          <w:tcPr>
            <w:tcW w:w="6849" w:type="dxa"/>
            <w:vMerge/>
          </w:tcPr>
          <w:p w:rsidR="00614BCB" w:rsidRPr="005C3EA7" w:rsidRDefault="00614BCB" w:rsidP="005C3EA7">
            <w:pPr>
              <w:pStyle w:val="Default"/>
              <w:jc w:val="both"/>
            </w:pPr>
          </w:p>
        </w:tc>
      </w:tr>
      <w:tr w:rsidR="00E73729" w:rsidRPr="005C3EA7" w:rsidTr="002D1729">
        <w:tc>
          <w:tcPr>
            <w:tcW w:w="514" w:type="dxa"/>
            <w:vMerge/>
          </w:tcPr>
          <w:p w:rsidR="00E73729" w:rsidRPr="005C3EA7" w:rsidRDefault="00E73729" w:rsidP="005C3EA7">
            <w:pPr>
              <w:pStyle w:val="NoSpacing"/>
              <w:rPr>
                <w:rFonts w:ascii="Bookman Old Style" w:hAnsi="Bookman Old Style" w:cs="Times New Roman"/>
                <w:sz w:val="24"/>
                <w:szCs w:val="24"/>
              </w:rPr>
            </w:pPr>
          </w:p>
        </w:tc>
        <w:tc>
          <w:tcPr>
            <w:tcW w:w="540" w:type="dxa"/>
          </w:tcPr>
          <w:p w:rsidR="00E73729" w:rsidRPr="00115B4A" w:rsidRDefault="00E73729" w:rsidP="005C3EA7">
            <w:pPr>
              <w:pStyle w:val="Default"/>
              <w:jc w:val="both"/>
            </w:pPr>
            <w:r w:rsidRPr="00115B4A">
              <w:rPr>
                <w:b/>
                <w:bCs/>
              </w:rPr>
              <w:t xml:space="preserve">(b) </w:t>
            </w:r>
          </w:p>
        </w:tc>
        <w:tc>
          <w:tcPr>
            <w:tcW w:w="1281" w:type="dxa"/>
          </w:tcPr>
          <w:p w:rsidR="00E73729" w:rsidRPr="00115B4A" w:rsidRDefault="00E73729" w:rsidP="00115B4A">
            <w:pPr>
              <w:pStyle w:val="Default"/>
              <w:jc w:val="both"/>
            </w:pPr>
            <w:r w:rsidRPr="00115B4A">
              <w:rPr>
                <w:b/>
                <w:bCs/>
              </w:rPr>
              <w:t xml:space="preserve">Annual Leave </w:t>
            </w:r>
          </w:p>
        </w:tc>
        <w:tc>
          <w:tcPr>
            <w:tcW w:w="6849" w:type="dxa"/>
          </w:tcPr>
          <w:p w:rsidR="00E73729" w:rsidRDefault="00E73729" w:rsidP="00803D99">
            <w:pPr>
              <w:pStyle w:val="Default"/>
              <w:jc w:val="both"/>
            </w:pPr>
            <w:r w:rsidRPr="005C3EA7">
              <w:t xml:space="preserve">At the rate of 21 working days for every year of contract. Annual leave not taken may be cashed at the end of every year of contract or may be accumulated. </w:t>
            </w:r>
          </w:p>
          <w:p w:rsidR="00E73729" w:rsidRPr="005C3EA7" w:rsidRDefault="00E73729" w:rsidP="00803D99">
            <w:pPr>
              <w:pStyle w:val="Default"/>
              <w:jc w:val="both"/>
            </w:pPr>
          </w:p>
        </w:tc>
      </w:tr>
      <w:tr w:rsidR="00624118" w:rsidRPr="005C3EA7" w:rsidTr="002D1729">
        <w:tc>
          <w:tcPr>
            <w:tcW w:w="514" w:type="dxa"/>
          </w:tcPr>
          <w:p w:rsidR="00624118"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4</w:t>
            </w:r>
          </w:p>
        </w:tc>
        <w:tc>
          <w:tcPr>
            <w:tcW w:w="1821" w:type="dxa"/>
            <w:gridSpan w:val="2"/>
          </w:tcPr>
          <w:p w:rsidR="00624118" w:rsidRPr="005C3EA7" w:rsidRDefault="00624118" w:rsidP="00115B4A">
            <w:pPr>
              <w:pStyle w:val="Default"/>
              <w:jc w:val="both"/>
            </w:pPr>
            <w:r w:rsidRPr="005C3EA7">
              <w:rPr>
                <w:b/>
                <w:bCs/>
              </w:rPr>
              <w:t xml:space="preserve">Gratuity </w:t>
            </w:r>
          </w:p>
        </w:tc>
        <w:tc>
          <w:tcPr>
            <w:tcW w:w="6849" w:type="dxa"/>
          </w:tcPr>
          <w:p w:rsidR="00E47FA2" w:rsidRDefault="00624118" w:rsidP="00E47FA2">
            <w:pPr>
              <w:pStyle w:val="Default"/>
              <w:jc w:val="both"/>
            </w:pPr>
            <w:r w:rsidRPr="005C3EA7">
              <w:t>At the rate of two months’ salary on completion of 12 months’ satisfactory service.</w:t>
            </w:r>
          </w:p>
          <w:p w:rsidR="00624118" w:rsidRPr="005C3EA7" w:rsidRDefault="00624118" w:rsidP="00E47FA2">
            <w:pPr>
              <w:pStyle w:val="Default"/>
              <w:jc w:val="both"/>
            </w:pPr>
            <w:r w:rsidRPr="005C3EA7">
              <w:t xml:space="preserve"> </w:t>
            </w:r>
          </w:p>
        </w:tc>
      </w:tr>
      <w:tr w:rsidR="004F4A1F" w:rsidRPr="005C3EA7" w:rsidTr="002D1729">
        <w:tc>
          <w:tcPr>
            <w:tcW w:w="514" w:type="dxa"/>
          </w:tcPr>
          <w:p w:rsidR="004F4A1F" w:rsidRPr="005C3EA7" w:rsidRDefault="00572700" w:rsidP="005C3EA7">
            <w:pPr>
              <w:pStyle w:val="NoSpacing"/>
              <w:rPr>
                <w:rFonts w:ascii="Bookman Old Style" w:hAnsi="Bookman Old Style" w:cs="Times New Roman"/>
                <w:sz w:val="24"/>
                <w:szCs w:val="24"/>
              </w:rPr>
            </w:pPr>
            <w:r>
              <w:rPr>
                <w:rFonts w:ascii="Bookman Old Style" w:hAnsi="Bookman Old Style" w:cs="Times New Roman"/>
                <w:sz w:val="24"/>
                <w:szCs w:val="24"/>
              </w:rPr>
              <w:t>5</w:t>
            </w:r>
          </w:p>
        </w:tc>
        <w:tc>
          <w:tcPr>
            <w:tcW w:w="1821" w:type="dxa"/>
            <w:gridSpan w:val="2"/>
          </w:tcPr>
          <w:p w:rsidR="004F4A1F" w:rsidRPr="005C3EA7" w:rsidRDefault="004F4A1F" w:rsidP="005C3EA7">
            <w:pPr>
              <w:pStyle w:val="Default"/>
              <w:jc w:val="both"/>
            </w:pPr>
            <w:r w:rsidRPr="005C3EA7">
              <w:rPr>
                <w:b/>
                <w:bCs/>
              </w:rPr>
              <w:t xml:space="preserve">Termination of contract </w:t>
            </w:r>
          </w:p>
        </w:tc>
        <w:tc>
          <w:tcPr>
            <w:tcW w:w="6849" w:type="dxa"/>
          </w:tcPr>
          <w:p w:rsidR="004F4A1F" w:rsidRDefault="004F4A1F" w:rsidP="00AE441C">
            <w:pPr>
              <w:pStyle w:val="Default"/>
              <w:numPr>
                <w:ilvl w:val="0"/>
                <w:numId w:val="2"/>
              </w:numPr>
              <w:ind w:left="406" w:hanging="406"/>
              <w:jc w:val="both"/>
            </w:pPr>
            <w:r w:rsidRPr="005C3EA7">
              <w:t>The Government may at any time determine the employment   of the officer by giving one month’s notice in writing or by paying one month’s salary</w:t>
            </w:r>
            <w:r w:rsidR="00115B4A">
              <w:t>;</w:t>
            </w:r>
            <w:r w:rsidRPr="005C3EA7">
              <w:t xml:space="preserve"> </w:t>
            </w:r>
          </w:p>
          <w:p w:rsidR="008C621A" w:rsidRPr="005C3EA7" w:rsidRDefault="008C621A" w:rsidP="008C621A">
            <w:pPr>
              <w:pStyle w:val="Default"/>
              <w:ind w:left="406"/>
              <w:jc w:val="both"/>
            </w:pPr>
          </w:p>
          <w:p w:rsidR="004F4A1F" w:rsidRPr="005C3EA7" w:rsidRDefault="004F4A1F" w:rsidP="005C3EA7">
            <w:pPr>
              <w:pStyle w:val="Default"/>
              <w:jc w:val="both"/>
            </w:pPr>
          </w:p>
          <w:p w:rsidR="002008E3" w:rsidRDefault="002008E3" w:rsidP="00115B4A">
            <w:pPr>
              <w:pStyle w:val="Default"/>
              <w:ind w:left="455" w:hanging="450"/>
              <w:jc w:val="both"/>
            </w:pPr>
            <w:r w:rsidRPr="002008E3">
              <w:t>(ii</w:t>
            </w:r>
            <w:r>
              <w:t xml:space="preserve">) </w:t>
            </w:r>
            <w:r w:rsidR="004F4A1F" w:rsidRPr="005C3EA7">
              <w:t>The officer may resign from his employment by giving one month’s notice in writing or by paying one month’s salary to the Government</w:t>
            </w:r>
            <w:r w:rsidR="00115B4A">
              <w:t>; and</w:t>
            </w:r>
            <w:r w:rsidR="004F4A1F" w:rsidRPr="005C3EA7">
              <w:t xml:space="preserve"> </w:t>
            </w:r>
          </w:p>
          <w:p w:rsidR="00232296" w:rsidRDefault="00232296" w:rsidP="002008E3">
            <w:pPr>
              <w:pStyle w:val="Default"/>
              <w:ind w:left="406" w:hanging="450"/>
              <w:jc w:val="both"/>
            </w:pPr>
          </w:p>
          <w:p w:rsidR="0045080C" w:rsidRPr="005C3EA7" w:rsidRDefault="005E323E" w:rsidP="005E323E">
            <w:pPr>
              <w:pStyle w:val="Default"/>
              <w:ind w:left="545" w:hanging="540"/>
              <w:jc w:val="both"/>
            </w:pPr>
            <w:r>
              <w:t xml:space="preserve">(iii) </w:t>
            </w:r>
            <w:r w:rsidR="004F4A1F" w:rsidRPr="005C3EA7">
              <w:t>Should the officer, in any manner misconduct</w:t>
            </w:r>
            <w:r w:rsidR="00417FD0">
              <w:t xml:space="preserve">            </w:t>
            </w:r>
            <w:r w:rsidR="004F4A1F" w:rsidRPr="005C3EA7">
              <w:t xml:space="preserve"> </w:t>
            </w:r>
            <w:r w:rsidR="00417FD0">
              <w:t xml:space="preserve">   </w:t>
            </w:r>
            <w:r>
              <w:t xml:space="preserve"> </w:t>
            </w:r>
            <w:r w:rsidR="004F4A1F" w:rsidRPr="005C3EA7">
              <w:t>himself, the Government may terminate his employment forthwith and thereupon all the rights and advantages reserved shall cease.</w:t>
            </w:r>
          </w:p>
          <w:p w:rsidR="004F4A1F" w:rsidRPr="005C3EA7" w:rsidRDefault="004F4A1F" w:rsidP="00417FD0">
            <w:pPr>
              <w:pStyle w:val="Default"/>
              <w:ind w:firstLine="5"/>
              <w:jc w:val="both"/>
            </w:pPr>
            <w:r w:rsidRPr="005C3EA7">
              <w:t xml:space="preserve"> </w:t>
            </w:r>
          </w:p>
        </w:tc>
      </w:tr>
    </w:tbl>
    <w:p w:rsidR="00CB6865" w:rsidRPr="000357A3" w:rsidRDefault="00CB6865" w:rsidP="001F2F82">
      <w:pPr>
        <w:pStyle w:val="NoSpacing"/>
        <w:spacing w:after="0"/>
        <w:ind w:left="709" w:hanging="259"/>
        <w:rPr>
          <w:rFonts w:ascii="Bookman Old Style" w:hAnsi="Bookman Old Style" w:cs="Times New Roman"/>
          <w:b/>
          <w:sz w:val="6"/>
          <w:szCs w:val="24"/>
          <w:u w:val="single"/>
        </w:rPr>
      </w:pPr>
    </w:p>
    <w:p w:rsidR="00197030" w:rsidRDefault="003E2619">
      <w:pPr>
        <w:pStyle w:val="NoSpacing"/>
        <w:rPr>
          <w:rFonts w:ascii="Bookman Old Style" w:hAnsi="Bookman Old Style"/>
          <w:b/>
          <w:sz w:val="24"/>
          <w:szCs w:val="24"/>
        </w:rPr>
      </w:pPr>
      <w:r>
        <w:rPr>
          <w:rFonts w:ascii="Bookman Old Style" w:hAnsi="Bookman Old Style"/>
          <w:b/>
          <w:sz w:val="24"/>
          <w:szCs w:val="24"/>
        </w:rPr>
        <w:t>V</w:t>
      </w:r>
      <w:r w:rsidR="008F7949">
        <w:rPr>
          <w:rFonts w:ascii="Bookman Old Style" w:hAnsi="Bookman Old Style"/>
          <w:b/>
          <w:sz w:val="24"/>
          <w:szCs w:val="24"/>
        </w:rPr>
        <w:t>I</w:t>
      </w:r>
      <w:r>
        <w:rPr>
          <w:rFonts w:ascii="Bookman Old Style" w:hAnsi="Bookman Old Style"/>
          <w:b/>
          <w:sz w:val="24"/>
          <w:szCs w:val="24"/>
        </w:rPr>
        <w:t>.</w:t>
      </w:r>
      <w:r>
        <w:rPr>
          <w:rFonts w:ascii="Bookman Old Style" w:hAnsi="Bookman Old Style"/>
          <w:b/>
          <w:sz w:val="24"/>
          <w:szCs w:val="24"/>
        </w:rPr>
        <w:tab/>
      </w:r>
      <w:r w:rsidRPr="000357A3">
        <w:rPr>
          <w:rFonts w:ascii="Bookman Old Style" w:hAnsi="Bookman Old Style"/>
          <w:b/>
          <w:sz w:val="24"/>
          <w:szCs w:val="24"/>
          <w:u w:val="single"/>
        </w:rPr>
        <w:t>MODE OF APPLICATION</w:t>
      </w:r>
    </w:p>
    <w:p w:rsidR="00197030" w:rsidRPr="00686A97" w:rsidRDefault="003E2619" w:rsidP="00686A97">
      <w:pPr>
        <w:pStyle w:val="NoSpacing"/>
        <w:ind w:left="900" w:hanging="450"/>
        <w:rPr>
          <w:sz w:val="2"/>
          <w:szCs w:val="2"/>
        </w:rPr>
      </w:pPr>
      <w:r>
        <w:rPr>
          <w:rFonts w:ascii="Bookman Old Style" w:hAnsi="Bookman Old Style"/>
          <w:sz w:val="24"/>
          <w:szCs w:val="24"/>
        </w:rPr>
        <w:t>1.</w:t>
      </w:r>
      <w:r>
        <w:rPr>
          <w:rFonts w:ascii="Bookman Old Style" w:hAnsi="Bookman Old Style"/>
          <w:sz w:val="24"/>
          <w:szCs w:val="24"/>
        </w:rPr>
        <w:tab/>
      </w:r>
      <w:r w:rsidR="00B459A8">
        <w:rPr>
          <w:rFonts w:ascii="Bookman Old Style" w:hAnsi="Bookman Old Style"/>
          <w:sz w:val="24"/>
          <w:szCs w:val="24"/>
        </w:rPr>
        <w:t>Qualified</w:t>
      </w:r>
      <w:r>
        <w:rPr>
          <w:rFonts w:ascii="Bookman Old Style" w:hAnsi="Bookman Old Style"/>
          <w:sz w:val="24"/>
          <w:szCs w:val="24"/>
        </w:rPr>
        <w:t xml:space="preserve"> candidates </w:t>
      </w:r>
      <w:r w:rsidR="00444080">
        <w:rPr>
          <w:rFonts w:ascii="Bookman Old Style" w:hAnsi="Bookman Old Style"/>
          <w:sz w:val="24"/>
          <w:szCs w:val="24"/>
        </w:rPr>
        <w:t>should submit their application o</w:t>
      </w:r>
      <w:r>
        <w:rPr>
          <w:rFonts w:ascii="Bookman Old Style" w:hAnsi="Bookman Old Style"/>
          <w:sz w:val="24"/>
          <w:szCs w:val="24"/>
        </w:rPr>
        <w:t xml:space="preserve">n the prescribed Application Form </w:t>
      </w:r>
      <w:r w:rsidR="006E326D">
        <w:rPr>
          <w:rFonts w:ascii="Bookman Old Style" w:hAnsi="Bookman Old Style"/>
          <w:sz w:val="24"/>
          <w:szCs w:val="24"/>
        </w:rPr>
        <w:t xml:space="preserve">which is </w:t>
      </w:r>
      <w:r>
        <w:rPr>
          <w:rFonts w:ascii="Bookman Old Style" w:hAnsi="Bookman Old Style"/>
          <w:sz w:val="24"/>
          <w:szCs w:val="24"/>
        </w:rPr>
        <w:t>available at the Reception Desk of this Ministry, 4</w:t>
      </w:r>
      <w:r>
        <w:rPr>
          <w:rFonts w:ascii="Bookman Old Style" w:hAnsi="Bookman Old Style"/>
          <w:sz w:val="24"/>
          <w:szCs w:val="24"/>
          <w:vertAlign w:val="superscript"/>
        </w:rPr>
        <w:t>th</w:t>
      </w:r>
      <w:r>
        <w:rPr>
          <w:rFonts w:ascii="Bookman Old Style" w:hAnsi="Bookman Old Style"/>
          <w:sz w:val="24"/>
          <w:szCs w:val="24"/>
        </w:rPr>
        <w:t xml:space="preserve"> Floor, L.I.C.I Centre, John Kennedy Street, Port Louis and at the Fisheries Training and Extension Cen</w:t>
      </w:r>
      <w:r w:rsidR="00115B4A">
        <w:rPr>
          <w:rFonts w:ascii="Bookman Old Style" w:hAnsi="Bookman Old Style"/>
          <w:sz w:val="24"/>
          <w:szCs w:val="24"/>
        </w:rPr>
        <w:t>tre (</w:t>
      </w:r>
      <w:proofErr w:type="spellStart"/>
      <w:r w:rsidR="00115B4A">
        <w:rPr>
          <w:rFonts w:ascii="Bookman Old Style" w:hAnsi="Bookman Old Style"/>
          <w:sz w:val="24"/>
          <w:szCs w:val="24"/>
        </w:rPr>
        <w:t>FiTEC</w:t>
      </w:r>
      <w:proofErr w:type="spellEnd"/>
      <w:r w:rsidR="00115B4A">
        <w:rPr>
          <w:rFonts w:ascii="Bookman Old Style" w:hAnsi="Bookman Old Style"/>
          <w:sz w:val="24"/>
          <w:szCs w:val="24"/>
        </w:rPr>
        <w:t xml:space="preserve">), Royal Road, Pointe </w:t>
      </w:r>
      <w:r>
        <w:rPr>
          <w:rFonts w:ascii="Bookman Old Style" w:hAnsi="Bookman Old Style"/>
          <w:sz w:val="24"/>
          <w:szCs w:val="24"/>
        </w:rPr>
        <w:t>aux Sables</w:t>
      </w:r>
      <w:r w:rsidR="006E326D">
        <w:rPr>
          <w:rFonts w:ascii="Bookman Old Style" w:hAnsi="Bookman Old Style"/>
          <w:sz w:val="24"/>
          <w:szCs w:val="24"/>
        </w:rPr>
        <w:t xml:space="preserve"> </w:t>
      </w:r>
      <w:r w:rsidR="006E326D" w:rsidRPr="007105C6">
        <w:rPr>
          <w:rFonts w:ascii="Bookman Old Style" w:hAnsi="Bookman Old Style"/>
          <w:sz w:val="24"/>
          <w:szCs w:val="24"/>
          <w:u w:val="single"/>
        </w:rPr>
        <w:t>or</w:t>
      </w:r>
      <w:r w:rsidRPr="007105C6">
        <w:rPr>
          <w:rFonts w:ascii="Bookman Old Style" w:hAnsi="Bookman Old Style"/>
          <w:sz w:val="24"/>
          <w:szCs w:val="24"/>
        </w:rPr>
        <w:t xml:space="preserve"> </w:t>
      </w:r>
      <w:r>
        <w:rPr>
          <w:rFonts w:ascii="Bookman Old Style" w:hAnsi="Bookman Old Style"/>
          <w:sz w:val="24"/>
          <w:szCs w:val="24"/>
        </w:rPr>
        <w:t>on the website of the Ministry at the following address: http://</w:t>
      </w:r>
      <w:r w:rsidR="003A2E0E">
        <w:rPr>
          <w:rFonts w:ascii="Bookman Old Style" w:hAnsi="Bookman Old Style"/>
          <w:sz w:val="24"/>
          <w:szCs w:val="24"/>
        </w:rPr>
        <w:t>blu</w:t>
      </w:r>
      <w:r w:rsidR="00541874">
        <w:rPr>
          <w:rFonts w:ascii="Bookman Old Style" w:hAnsi="Bookman Old Style"/>
          <w:sz w:val="24"/>
          <w:szCs w:val="24"/>
        </w:rPr>
        <w:t>economy</w:t>
      </w:r>
      <w:r>
        <w:rPr>
          <w:rFonts w:ascii="Bookman Old Style" w:hAnsi="Bookman Old Style"/>
          <w:sz w:val="24"/>
          <w:szCs w:val="24"/>
        </w:rPr>
        <w:t xml:space="preserve">@govmu.org. </w:t>
      </w:r>
    </w:p>
    <w:p w:rsidR="00357D1A" w:rsidRPr="000357A3" w:rsidRDefault="00357D1A" w:rsidP="00493DCC">
      <w:pPr>
        <w:pStyle w:val="NoSpacing"/>
        <w:spacing w:line="276" w:lineRule="auto"/>
        <w:ind w:left="900" w:hanging="450"/>
        <w:rPr>
          <w:rFonts w:ascii="Bookman Old Style" w:hAnsi="Bookman Old Style"/>
          <w:sz w:val="2"/>
          <w:szCs w:val="24"/>
        </w:rPr>
      </w:pPr>
    </w:p>
    <w:p w:rsidR="009F7ADD" w:rsidRDefault="003E2619"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Application</w:t>
      </w:r>
      <w:r w:rsidR="00CB4A25">
        <w:rPr>
          <w:rFonts w:ascii="Bookman Old Style" w:hAnsi="Bookman Old Style"/>
          <w:sz w:val="24"/>
          <w:szCs w:val="24"/>
        </w:rPr>
        <w:t>s</w:t>
      </w:r>
      <w:r>
        <w:rPr>
          <w:rFonts w:ascii="Bookman Old Style" w:hAnsi="Bookman Old Style"/>
          <w:sz w:val="24"/>
          <w:szCs w:val="24"/>
        </w:rPr>
        <w:t xml:space="preserve"> should be submitted as per the prescribed </w:t>
      </w:r>
      <w:r w:rsidR="00376CC1">
        <w:rPr>
          <w:rFonts w:ascii="Bookman Old Style" w:hAnsi="Bookman Old Style"/>
          <w:sz w:val="24"/>
          <w:szCs w:val="24"/>
        </w:rPr>
        <w:t>A</w:t>
      </w:r>
      <w:r>
        <w:rPr>
          <w:rFonts w:ascii="Bookman Old Style" w:hAnsi="Bookman Old Style"/>
          <w:sz w:val="24"/>
          <w:szCs w:val="24"/>
        </w:rPr>
        <w:t xml:space="preserve">pplication </w:t>
      </w:r>
      <w:r w:rsidR="00376CC1">
        <w:rPr>
          <w:rFonts w:ascii="Bookman Old Style" w:hAnsi="Bookman Old Style"/>
          <w:sz w:val="24"/>
          <w:szCs w:val="24"/>
        </w:rPr>
        <w:t>F</w:t>
      </w:r>
      <w:r>
        <w:rPr>
          <w:rFonts w:ascii="Bookman Old Style" w:hAnsi="Bookman Old Style"/>
          <w:sz w:val="24"/>
          <w:szCs w:val="24"/>
        </w:rPr>
        <w:t>orm</w:t>
      </w:r>
      <w:r w:rsidR="00E4488F">
        <w:rPr>
          <w:rFonts w:ascii="Bookman Old Style" w:hAnsi="Bookman Old Style"/>
          <w:sz w:val="24"/>
          <w:szCs w:val="24"/>
        </w:rPr>
        <w:t xml:space="preserve"> </w:t>
      </w:r>
      <w:r w:rsidR="00E77E77">
        <w:rPr>
          <w:rFonts w:ascii="Bookman Old Style" w:hAnsi="Bookman Old Style"/>
          <w:sz w:val="24"/>
          <w:szCs w:val="24"/>
        </w:rPr>
        <w:t xml:space="preserve">duly filled in </w:t>
      </w:r>
      <w:r w:rsidR="00DB2587">
        <w:rPr>
          <w:rFonts w:ascii="Bookman Old Style" w:hAnsi="Bookman Old Style"/>
          <w:sz w:val="24"/>
          <w:szCs w:val="24"/>
        </w:rPr>
        <w:t xml:space="preserve">together with photocopies of relevant documents </w:t>
      </w:r>
      <w:r>
        <w:rPr>
          <w:rFonts w:ascii="Bookman Old Style" w:hAnsi="Bookman Old Style"/>
          <w:sz w:val="24"/>
          <w:szCs w:val="24"/>
        </w:rPr>
        <w:t>regarding the applicants' previous experiences, qualifications and any other factors which would qualify them to carry out the duties of th</w:t>
      </w:r>
      <w:r w:rsidR="00376CC1">
        <w:rPr>
          <w:rFonts w:ascii="Bookman Old Style" w:hAnsi="Bookman Old Style"/>
          <w:sz w:val="24"/>
          <w:szCs w:val="24"/>
        </w:rPr>
        <w:t>e post.</w:t>
      </w:r>
      <w:r w:rsidR="009F7ADD">
        <w:rPr>
          <w:rFonts w:ascii="Bookman Old Style" w:hAnsi="Bookman Old Style"/>
          <w:sz w:val="24"/>
          <w:szCs w:val="24"/>
        </w:rPr>
        <w:t xml:space="preserve"> </w:t>
      </w:r>
      <w:r w:rsidR="00376CC1">
        <w:rPr>
          <w:rFonts w:ascii="Bookman Old Style" w:hAnsi="Bookman Old Style"/>
          <w:sz w:val="24"/>
          <w:szCs w:val="24"/>
        </w:rPr>
        <w:t xml:space="preserve"> The originals of Birth C</w:t>
      </w:r>
      <w:r>
        <w:rPr>
          <w:rFonts w:ascii="Bookman Old Style" w:hAnsi="Bookman Old Style"/>
          <w:sz w:val="24"/>
          <w:szCs w:val="24"/>
        </w:rPr>
        <w:t>ertificate and Qualifications should no</w:t>
      </w:r>
      <w:r w:rsidR="00376CC1">
        <w:rPr>
          <w:rFonts w:ascii="Bookman Old Style" w:hAnsi="Bookman Old Style"/>
          <w:sz w:val="24"/>
          <w:szCs w:val="24"/>
        </w:rPr>
        <w:t>t be submitted with application</w:t>
      </w:r>
      <w:r>
        <w:rPr>
          <w:rFonts w:ascii="Bookman Old Style" w:hAnsi="Bookman Old Style"/>
          <w:sz w:val="24"/>
          <w:szCs w:val="24"/>
        </w:rPr>
        <w:t xml:space="preserve"> but applicants should produce same if and when called upon to do so.</w:t>
      </w:r>
    </w:p>
    <w:p w:rsidR="003F465A" w:rsidRDefault="003F465A"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lastRenderedPageBreak/>
        <w:t>3.</w:t>
      </w:r>
      <w:r w:rsidRPr="003F465A">
        <w:t xml:space="preserve"> </w:t>
      </w:r>
      <w:r w:rsidR="00115B4A">
        <w:t xml:space="preserve">  </w:t>
      </w:r>
      <w:r w:rsidRPr="003F465A">
        <w:rPr>
          <w:rFonts w:ascii="Bookman Old Style" w:hAnsi="Bookman Old Style"/>
          <w:sz w:val="24"/>
          <w:szCs w:val="24"/>
        </w:rPr>
        <w:t>Candidates already in the service should also submit a printed copy of their Application Form, duly signed, through their respective Supervising Officer/Responsible Officer</w:t>
      </w:r>
      <w:r w:rsidR="002257E3">
        <w:rPr>
          <w:rFonts w:ascii="Bookman Old Style" w:hAnsi="Bookman Old Style"/>
          <w:sz w:val="24"/>
          <w:szCs w:val="24"/>
        </w:rPr>
        <w:t>.</w:t>
      </w:r>
    </w:p>
    <w:p w:rsidR="009D3714" w:rsidRPr="00115B4A" w:rsidRDefault="00577DFE" w:rsidP="00493DCC">
      <w:pPr>
        <w:pStyle w:val="NoSpacing"/>
        <w:spacing w:line="276" w:lineRule="auto"/>
        <w:ind w:left="900" w:hanging="450"/>
        <w:rPr>
          <w:rFonts w:ascii="Bookman Old Style" w:hAnsi="Bookman Old Style"/>
          <w:b/>
          <w:sz w:val="24"/>
          <w:szCs w:val="24"/>
          <w:u w:val="single"/>
        </w:rPr>
      </w:pPr>
      <w:r>
        <w:rPr>
          <w:rFonts w:ascii="Bookman Old Style" w:hAnsi="Bookman Old Style"/>
          <w:sz w:val="24"/>
          <w:szCs w:val="24"/>
        </w:rPr>
        <w:t>4.</w:t>
      </w:r>
      <w:r w:rsidRPr="00577DFE">
        <w:t xml:space="preserve"> </w:t>
      </w:r>
      <w:r w:rsidR="00115B4A">
        <w:t xml:space="preserve"> </w:t>
      </w:r>
      <w:r w:rsidRPr="00115B4A">
        <w:rPr>
          <w:rFonts w:ascii="Bookman Old Style" w:hAnsi="Bookman Old Style"/>
          <w:b/>
          <w:sz w:val="24"/>
          <w:szCs w:val="24"/>
        </w:rPr>
        <w:t xml:space="preserve">Envelopes should be clearly marked on the top left-hand corner </w:t>
      </w:r>
      <w:r w:rsidR="00E043CB">
        <w:rPr>
          <w:rFonts w:ascii="Bookman Old Style" w:hAnsi="Bookman Old Style"/>
          <w:b/>
          <w:sz w:val="24"/>
          <w:szCs w:val="24"/>
        </w:rPr>
        <w:t xml:space="preserve">       </w:t>
      </w:r>
      <w:r w:rsidRPr="00115B4A">
        <w:rPr>
          <w:rFonts w:ascii="Bookman Old Style" w:hAnsi="Bookman Old Style"/>
          <w:b/>
          <w:sz w:val="24"/>
          <w:szCs w:val="24"/>
        </w:rPr>
        <w:t>“</w:t>
      </w:r>
      <w:r w:rsidRPr="00115B4A">
        <w:rPr>
          <w:rFonts w:ascii="Bookman Old Style" w:hAnsi="Bookman Old Style"/>
          <w:b/>
          <w:sz w:val="24"/>
          <w:szCs w:val="24"/>
          <w:u w:val="single"/>
        </w:rPr>
        <w:t>Post of</w:t>
      </w:r>
      <w:r w:rsidR="009D3714" w:rsidRPr="00115B4A">
        <w:rPr>
          <w:rFonts w:ascii="Bookman Old Style" w:hAnsi="Bookman Old Style"/>
          <w:b/>
          <w:sz w:val="24"/>
          <w:szCs w:val="24"/>
          <w:u w:val="single"/>
        </w:rPr>
        <w:t xml:space="preserve"> </w:t>
      </w:r>
      <w:r w:rsidR="00357D1A" w:rsidRPr="00115B4A">
        <w:rPr>
          <w:rFonts w:ascii="Bookman Old Style" w:hAnsi="Bookman Old Style"/>
          <w:b/>
          <w:sz w:val="24"/>
          <w:szCs w:val="24"/>
          <w:u w:val="single"/>
        </w:rPr>
        <w:t>Skipper</w:t>
      </w:r>
      <w:r w:rsidR="008120AB" w:rsidRPr="00115B4A">
        <w:rPr>
          <w:rFonts w:ascii="Bookman Old Style" w:hAnsi="Bookman Old Style"/>
          <w:b/>
          <w:sz w:val="24"/>
          <w:szCs w:val="24"/>
          <w:u w:val="single"/>
        </w:rPr>
        <w:t xml:space="preserve"> on Contract Basis”</w:t>
      </w:r>
      <w:r w:rsidR="009D3714" w:rsidRPr="00115B4A">
        <w:rPr>
          <w:rFonts w:ascii="Bookman Old Style" w:hAnsi="Bookman Old Style"/>
          <w:b/>
          <w:sz w:val="24"/>
          <w:szCs w:val="24"/>
          <w:u w:val="single"/>
        </w:rPr>
        <w:t>.</w:t>
      </w:r>
    </w:p>
    <w:p w:rsidR="00197030" w:rsidRDefault="009D3714" w:rsidP="00493DCC">
      <w:pPr>
        <w:pStyle w:val="NoSpacing"/>
        <w:spacing w:line="276" w:lineRule="auto"/>
        <w:ind w:left="900" w:hanging="450"/>
        <w:rPr>
          <w:rFonts w:ascii="Bookman Old Style" w:hAnsi="Bookman Old Style"/>
          <w:sz w:val="24"/>
          <w:szCs w:val="24"/>
        </w:rPr>
      </w:pPr>
      <w:r>
        <w:rPr>
          <w:rFonts w:ascii="Bookman Old Style" w:hAnsi="Bookman Old Style"/>
          <w:sz w:val="24"/>
          <w:szCs w:val="24"/>
        </w:rPr>
        <w:t>5</w:t>
      </w:r>
      <w:r w:rsidR="009F7ADD">
        <w:rPr>
          <w:rFonts w:ascii="Bookman Old Style" w:hAnsi="Bookman Old Style"/>
          <w:sz w:val="24"/>
          <w:szCs w:val="24"/>
        </w:rPr>
        <w:t xml:space="preserve">.  </w:t>
      </w:r>
      <w:r w:rsidR="003E2619">
        <w:rPr>
          <w:rFonts w:ascii="Bookman Old Style" w:hAnsi="Bookman Old Style"/>
          <w:sz w:val="24"/>
          <w:szCs w:val="24"/>
        </w:rPr>
        <w:t xml:space="preserve"> </w:t>
      </w:r>
      <w:r w:rsidR="003E2619">
        <w:rPr>
          <w:rFonts w:ascii="Bookman Old Style" w:hAnsi="Bookman Old Style"/>
          <w:b/>
          <w:bCs/>
          <w:sz w:val="24"/>
          <w:szCs w:val="24"/>
          <w:u w:val="single"/>
        </w:rPr>
        <w:t>Applications not made on the prescribed form will not be considered.</w:t>
      </w:r>
      <w:r w:rsidR="003E2619">
        <w:rPr>
          <w:rFonts w:ascii="Bookman Old Style" w:hAnsi="Bookman Old Style"/>
          <w:sz w:val="24"/>
          <w:szCs w:val="24"/>
        </w:rPr>
        <w:t xml:space="preserve"> </w:t>
      </w:r>
    </w:p>
    <w:p w:rsidR="00CB4A25" w:rsidRDefault="00CB4A25" w:rsidP="00493DCC">
      <w:pPr>
        <w:pStyle w:val="NoSpacing"/>
        <w:spacing w:line="276" w:lineRule="auto"/>
        <w:ind w:left="900" w:hanging="450"/>
        <w:rPr>
          <w:rFonts w:ascii="Bookman Old Style" w:hAnsi="Bookman Old Style"/>
          <w:b/>
          <w:sz w:val="18"/>
          <w:szCs w:val="18"/>
        </w:rPr>
      </w:pPr>
    </w:p>
    <w:p w:rsidR="00197030" w:rsidRDefault="003E2619" w:rsidP="007A00A9">
      <w:pPr>
        <w:pStyle w:val="NoSpacing"/>
        <w:spacing w:line="276" w:lineRule="auto"/>
        <w:rPr>
          <w:rFonts w:ascii="Bookman Old Style" w:hAnsi="Bookman Old Style"/>
          <w:sz w:val="18"/>
          <w:szCs w:val="18"/>
        </w:rPr>
      </w:pPr>
      <w:r>
        <w:rPr>
          <w:rFonts w:ascii="Bookman Old Style" w:hAnsi="Bookman Old Style"/>
          <w:b/>
          <w:sz w:val="24"/>
          <w:szCs w:val="24"/>
        </w:rPr>
        <w:t>VI</w:t>
      </w:r>
      <w:r w:rsidR="008F7949">
        <w:rPr>
          <w:rFonts w:ascii="Bookman Old Style" w:hAnsi="Bookman Old Style"/>
          <w:b/>
          <w:sz w:val="24"/>
          <w:szCs w:val="24"/>
        </w:rPr>
        <w:t>I</w:t>
      </w: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u w:val="single"/>
        </w:rPr>
        <w:t>CLOSING DATE</w:t>
      </w:r>
    </w:p>
    <w:p w:rsidR="00197030" w:rsidRDefault="003E2619" w:rsidP="008C621A">
      <w:pPr>
        <w:pStyle w:val="NoSpacing"/>
        <w:spacing w:after="240" w:line="276" w:lineRule="auto"/>
        <w:rPr>
          <w:rFonts w:ascii="Bookman Old Style" w:hAnsi="Bookman Old Style"/>
          <w:sz w:val="24"/>
          <w:szCs w:val="24"/>
        </w:rPr>
      </w:pPr>
      <w:r>
        <w:rPr>
          <w:rFonts w:ascii="Bookman Old Style" w:hAnsi="Bookman Old Style"/>
          <w:sz w:val="24"/>
          <w:szCs w:val="24"/>
        </w:rPr>
        <w:t xml:space="preserve">Candidates should forward their </w:t>
      </w:r>
      <w:r w:rsidR="00493DCC">
        <w:rPr>
          <w:rFonts w:ascii="Bookman Old Style" w:hAnsi="Bookman Old Style"/>
          <w:sz w:val="24"/>
          <w:szCs w:val="24"/>
        </w:rPr>
        <w:t>A</w:t>
      </w:r>
      <w:r>
        <w:rPr>
          <w:rFonts w:ascii="Bookman Old Style" w:hAnsi="Bookman Old Style"/>
          <w:sz w:val="24"/>
          <w:szCs w:val="24"/>
        </w:rPr>
        <w:t xml:space="preserve">pplication </w:t>
      </w:r>
      <w:r w:rsidR="00493DCC">
        <w:rPr>
          <w:rFonts w:ascii="Bookman Old Style" w:hAnsi="Bookman Old Style"/>
          <w:sz w:val="24"/>
          <w:szCs w:val="24"/>
        </w:rPr>
        <w:t>F</w:t>
      </w:r>
      <w:r>
        <w:rPr>
          <w:rFonts w:ascii="Bookman Old Style" w:hAnsi="Bookman Old Style"/>
          <w:sz w:val="24"/>
          <w:szCs w:val="24"/>
        </w:rPr>
        <w:t xml:space="preserve">orm to the </w:t>
      </w:r>
      <w:r w:rsidR="00541874">
        <w:rPr>
          <w:rFonts w:ascii="Bookman Old Style" w:hAnsi="Bookman Old Style"/>
          <w:sz w:val="24"/>
          <w:szCs w:val="24"/>
        </w:rPr>
        <w:t>Permanent Secretary</w:t>
      </w:r>
      <w:r>
        <w:rPr>
          <w:rFonts w:ascii="Bookman Old Style" w:hAnsi="Bookman Old Style"/>
          <w:sz w:val="24"/>
          <w:szCs w:val="24"/>
        </w:rPr>
        <w:t xml:space="preserve">, Ministry of </w:t>
      </w:r>
      <w:r w:rsidR="00115B4A">
        <w:rPr>
          <w:rFonts w:ascii="Bookman Old Style" w:hAnsi="Bookman Old Style"/>
          <w:sz w:val="24"/>
          <w:szCs w:val="24"/>
        </w:rPr>
        <w:t>Blue</w:t>
      </w:r>
      <w:r>
        <w:rPr>
          <w:rFonts w:ascii="Bookman Old Style" w:hAnsi="Bookman Old Style"/>
          <w:sz w:val="24"/>
          <w:szCs w:val="24"/>
        </w:rPr>
        <w:t xml:space="preserve"> Economy, Marine Resources, Fisheries and Shipping, 4</w:t>
      </w:r>
      <w:r>
        <w:rPr>
          <w:rFonts w:ascii="Bookman Old Style" w:hAnsi="Bookman Old Style"/>
          <w:sz w:val="24"/>
          <w:szCs w:val="24"/>
          <w:vertAlign w:val="superscript"/>
        </w:rPr>
        <w:t>th</w:t>
      </w:r>
      <w:r>
        <w:rPr>
          <w:rFonts w:ascii="Bookman Old Style" w:hAnsi="Bookman Old Style"/>
          <w:sz w:val="24"/>
          <w:szCs w:val="24"/>
        </w:rPr>
        <w:t xml:space="preserve"> Floor, L.I.C.I Centre, John Kennedy Street, Port Louis, </w:t>
      </w:r>
      <w:r>
        <w:rPr>
          <w:rFonts w:ascii="Bookman Old Style" w:hAnsi="Bookman Old Style"/>
          <w:b/>
          <w:sz w:val="24"/>
          <w:szCs w:val="24"/>
          <w:u w:val="single"/>
        </w:rPr>
        <w:t>not later than</w:t>
      </w:r>
      <w:bookmarkEnd w:id="0"/>
      <w:r w:rsidR="002323A8">
        <w:rPr>
          <w:rFonts w:ascii="Bookman Old Style" w:hAnsi="Bookman Old Style"/>
          <w:b/>
          <w:sz w:val="24"/>
          <w:szCs w:val="24"/>
          <w:u w:val="single"/>
        </w:rPr>
        <w:t xml:space="preserve"> 28 January 2020</w:t>
      </w:r>
      <w:r>
        <w:rPr>
          <w:rFonts w:ascii="Bookman Old Style" w:hAnsi="Bookman Old Style"/>
          <w:sz w:val="24"/>
          <w:szCs w:val="24"/>
        </w:rPr>
        <w:t xml:space="preserve"> </w:t>
      </w:r>
      <w:r w:rsidR="001E127C">
        <w:rPr>
          <w:rFonts w:ascii="Bookman Old Style" w:hAnsi="Bookman Old Style"/>
          <w:sz w:val="24"/>
          <w:szCs w:val="24"/>
        </w:rPr>
        <w:t>.</w:t>
      </w:r>
      <w:r>
        <w:rPr>
          <w:rFonts w:ascii="Bookman Old Style" w:hAnsi="Bookman Old Style"/>
          <w:sz w:val="24"/>
          <w:szCs w:val="24"/>
        </w:rPr>
        <w:t xml:space="preserve"> </w:t>
      </w:r>
      <w:r w:rsidR="001E127C">
        <w:rPr>
          <w:rFonts w:ascii="Bookman Old Style" w:hAnsi="Bookman Old Style"/>
          <w:sz w:val="24"/>
          <w:szCs w:val="24"/>
        </w:rPr>
        <w:t>A</w:t>
      </w:r>
      <w:r>
        <w:rPr>
          <w:rFonts w:ascii="Bookman Old Style" w:hAnsi="Bookman Old Style"/>
          <w:sz w:val="24"/>
          <w:szCs w:val="24"/>
        </w:rPr>
        <w:t xml:space="preserve">pplications received after that date will </w:t>
      </w:r>
      <w:r w:rsidRPr="00115B4A">
        <w:rPr>
          <w:rFonts w:ascii="Bookman Old Style" w:hAnsi="Bookman Old Style"/>
          <w:b/>
          <w:sz w:val="24"/>
          <w:szCs w:val="24"/>
        </w:rPr>
        <w:t>not</w:t>
      </w:r>
      <w:r>
        <w:rPr>
          <w:rFonts w:ascii="Bookman Old Style" w:hAnsi="Bookman Old Style"/>
          <w:sz w:val="24"/>
          <w:szCs w:val="24"/>
        </w:rPr>
        <w:t xml:space="preserve"> be taken into consideration.</w:t>
      </w:r>
    </w:p>
    <w:p w:rsidR="008C621A" w:rsidRDefault="008C621A" w:rsidP="008C621A">
      <w:pPr>
        <w:pStyle w:val="NoSpacing"/>
        <w:spacing w:after="240" w:line="276" w:lineRule="auto"/>
        <w:rPr>
          <w:rFonts w:ascii="Bookman Old Style" w:hAnsi="Bookman Old Style"/>
          <w:sz w:val="24"/>
          <w:szCs w:val="24"/>
        </w:rPr>
      </w:pPr>
    </w:p>
    <w:p w:rsidR="000357A3" w:rsidRDefault="000357A3" w:rsidP="008C621A">
      <w:pPr>
        <w:pStyle w:val="NoSpacing"/>
        <w:spacing w:after="240" w:line="276" w:lineRule="auto"/>
        <w:rPr>
          <w:rFonts w:ascii="Bookman Old Style" w:hAnsi="Bookman Old Style"/>
          <w:sz w:val="24"/>
          <w:szCs w:val="24"/>
        </w:rPr>
      </w:pPr>
    </w:p>
    <w:p w:rsidR="008C621A" w:rsidRPr="00FA01BC" w:rsidRDefault="00BA346C" w:rsidP="00FA01BC">
      <w:pPr>
        <w:pStyle w:val="NoSpacing"/>
        <w:spacing w:before="0" w:after="0"/>
        <w:ind w:left="4320" w:firstLine="720"/>
        <w:rPr>
          <w:rFonts w:ascii="Bookman Old Style" w:hAnsi="Bookman Old Style"/>
          <w:b/>
          <w:sz w:val="24"/>
          <w:szCs w:val="24"/>
        </w:rPr>
      </w:pPr>
      <w:r w:rsidRPr="00FA01BC">
        <w:rPr>
          <w:rFonts w:ascii="Bookman Old Style" w:hAnsi="Bookman Old Style"/>
          <w:b/>
          <w:sz w:val="24"/>
          <w:szCs w:val="24"/>
        </w:rPr>
        <w:t xml:space="preserve">Ministry of </w:t>
      </w:r>
      <w:r w:rsidR="00115B4A" w:rsidRPr="00FA01BC">
        <w:rPr>
          <w:rFonts w:ascii="Bookman Old Style" w:hAnsi="Bookman Old Style"/>
          <w:b/>
          <w:sz w:val="24"/>
          <w:szCs w:val="24"/>
        </w:rPr>
        <w:t>Blue</w:t>
      </w:r>
      <w:r w:rsidRPr="00FA01BC">
        <w:rPr>
          <w:rFonts w:ascii="Bookman Old Style" w:hAnsi="Bookman Old Style"/>
          <w:b/>
          <w:sz w:val="24"/>
          <w:szCs w:val="24"/>
        </w:rPr>
        <w:t xml:space="preserve"> Economy, </w:t>
      </w:r>
      <w:r w:rsidR="003E2619" w:rsidRPr="00FA01BC">
        <w:rPr>
          <w:rFonts w:ascii="Bookman Old Style" w:hAnsi="Bookman Old Style"/>
          <w:b/>
          <w:sz w:val="24"/>
          <w:szCs w:val="24"/>
        </w:rPr>
        <w:t xml:space="preserve">Marine </w:t>
      </w:r>
    </w:p>
    <w:p w:rsidR="00197030" w:rsidRPr="00FA01BC" w:rsidRDefault="003E2619" w:rsidP="00FA01BC">
      <w:pPr>
        <w:pStyle w:val="NoSpacing"/>
        <w:spacing w:before="0" w:after="0"/>
        <w:ind w:left="4320" w:firstLine="720"/>
        <w:rPr>
          <w:b/>
          <w:sz w:val="24"/>
          <w:szCs w:val="24"/>
        </w:rPr>
      </w:pPr>
      <w:r w:rsidRPr="00FA01BC">
        <w:rPr>
          <w:rFonts w:ascii="Bookman Old Style" w:hAnsi="Bookman Old Style"/>
          <w:b/>
          <w:sz w:val="24"/>
          <w:szCs w:val="24"/>
        </w:rPr>
        <w:t xml:space="preserve">Resources, Fisheries and Shipping </w:t>
      </w:r>
    </w:p>
    <w:p w:rsidR="006710CA" w:rsidRPr="00FA01BC" w:rsidRDefault="00BB01C5" w:rsidP="00B17EFD">
      <w:pPr>
        <w:pStyle w:val="NoSpacing"/>
        <w:spacing w:before="0" w:after="0"/>
        <w:ind w:firstLine="630"/>
        <w:rPr>
          <w:rFonts w:ascii="Bookman Old Style" w:hAnsi="Bookman Old Style"/>
          <w:b/>
          <w:sz w:val="24"/>
          <w:szCs w:val="24"/>
        </w:rPr>
      </w:pPr>
      <w:r w:rsidRPr="00FA01BC">
        <w:rPr>
          <w:rFonts w:ascii="Bookman Old Style" w:hAnsi="Bookman Old Style"/>
          <w:b/>
          <w:sz w:val="24"/>
          <w:szCs w:val="24"/>
        </w:rPr>
        <w:t xml:space="preserve">                                                </w:t>
      </w:r>
      <w:r w:rsidR="00FA01BC" w:rsidRPr="00FA01BC">
        <w:rPr>
          <w:rFonts w:ascii="Bookman Old Style" w:hAnsi="Bookman Old Style"/>
          <w:b/>
          <w:sz w:val="24"/>
          <w:szCs w:val="24"/>
        </w:rPr>
        <w:tab/>
      </w:r>
      <w:bookmarkStart w:id="1" w:name="_GoBack"/>
      <w:bookmarkEnd w:id="1"/>
      <w:r w:rsidR="003E2619" w:rsidRPr="00FA01BC">
        <w:rPr>
          <w:rFonts w:ascii="Bookman Old Style" w:hAnsi="Bookman Old Style"/>
          <w:b/>
          <w:sz w:val="24"/>
          <w:szCs w:val="24"/>
        </w:rPr>
        <w:t>4</w:t>
      </w:r>
      <w:r w:rsidR="003E2619" w:rsidRPr="00FA01BC">
        <w:rPr>
          <w:rFonts w:ascii="Bookman Old Style" w:hAnsi="Bookman Old Style"/>
          <w:b/>
          <w:sz w:val="24"/>
          <w:szCs w:val="24"/>
          <w:vertAlign w:val="superscript"/>
        </w:rPr>
        <w:t>th</w:t>
      </w:r>
      <w:r w:rsidR="003E2619" w:rsidRPr="00FA01BC">
        <w:rPr>
          <w:rFonts w:ascii="Bookman Old Style" w:hAnsi="Bookman Old Style"/>
          <w:b/>
          <w:sz w:val="24"/>
          <w:szCs w:val="24"/>
        </w:rPr>
        <w:t xml:space="preserve"> Floor, LICI Centre,</w:t>
      </w:r>
      <w:r w:rsidR="00B17EFD" w:rsidRPr="00FA01BC">
        <w:rPr>
          <w:rFonts w:ascii="Bookman Old Style" w:hAnsi="Bookman Old Style"/>
          <w:b/>
          <w:sz w:val="24"/>
          <w:szCs w:val="24"/>
        </w:rPr>
        <w:t xml:space="preserve"> </w:t>
      </w:r>
    </w:p>
    <w:p w:rsidR="00BB01C5" w:rsidRPr="00FA01BC" w:rsidRDefault="00BB01C5" w:rsidP="00FA01BC">
      <w:pPr>
        <w:pStyle w:val="NoSpacing"/>
        <w:spacing w:before="0" w:after="0"/>
        <w:ind w:left="4320" w:firstLine="720"/>
        <w:rPr>
          <w:rFonts w:ascii="Bookman Old Style" w:hAnsi="Bookman Old Style"/>
          <w:b/>
          <w:sz w:val="24"/>
          <w:szCs w:val="24"/>
        </w:rPr>
      </w:pPr>
      <w:r w:rsidRPr="00FA01BC">
        <w:rPr>
          <w:rFonts w:ascii="Bookman Old Style" w:hAnsi="Bookman Old Style"/>
          <w:b/>
          <w:sz w:val="24"/>
          <w:szCs w:val="24"/>
        </w:rPr>
        <w:t>John</w:t>
      </w:r>
      <w:r w:rsidR="00B17EFD" w:rsidRPr="00FA01BC">
        <w:rPr>
          <w:rFonts w:ascii="Bookman Old Style" w:hAnsi="Bookman Old Style"/>
          <w:b/>
          <w:sz w:val="24"/>
          <w:szCs w:val="24"/>
        </w:rPr>
        <w:t xml:space="preserve"> </w:t>
      </w:r>
      <w:r w:rsidR="00164DC1" w:rsidRPr="00FA01BC">
        <w:rPr>
          <w:rFonts w:ascii="Bookman Old Style" w:hAnsi="Bookman Old Style"/>
          <w:b/>
          <w:sz w:val="24"/>
          <w:szCs w:val="24"/>
        </w:rPr>
        <w:t xml:space="preserve">Kennedy </w:t>
      </w:r>
      <w:r w:rsidR="00B17EFD" w:rsidRPr="00FA01BC">
        <w:rPr>
          <w:rFonts w:ascii="Bookman Old Style" w:hAnsi="Bookman Old Style"/>
          <w:b/>
          <w:sz w:val="24"/>
          <w:szCs w:val="24"/>
        </w:rPr>
        <w:t>Street</w:t>
      </w:r>
    </w:p>
    <w:p w:rsidR="00197030" w:rsidRDefault="00E43B93" w:rsidP="008C621A">
      <w:pPr>
        <w:pStyle w:val="NoSpacing"/>
        <w:spacing w:before="0" w:after="0"/>
        <w:rPr>
          <w:rFonts w:ascii="Bookman Old Style" w:hAnsi="Bookman Old Style"/>
          <w:b/>
          <w:sz w:val="16"/>
          <w:szCs w:val="16"/>
        </w:rPr>
      </w:pPr>
      <w:r w:rsidRPr="00FA01BC">
        <w:rPr>
          <w:rFonts w:ascii="Bookman Old Style" w:hAnsi="Bookman Old Style"/>
          <w:b/>
          <w:sz w:val="24"/>
          <w:szCs w:val="24"/>
        </w:rPr>
        <w:t xml:space="preserve">Date: </w:t>
      </w:r>
      <w:r w:rsidR="00F3037D" w:rsidRPr="00FA01BC">
        <w:rPr>
          <w:rFonts w:ascii="Bookman Old Style" w:hAnsi="Bookman Old Style"/>
          <w:b/>
          <w:sz w:val="24"/>
          <w:szCs w:val="24"/>
        </w:rPr>
        <w:t xml:space="preserve">15 January </w:t>
      </w:r>
      <w:r w:rsidR="00115B4A" w:rsidRPr="00FA01BC">
        <w:rPr>
          <w:rFonts w:ascii="Bookman Old Style" w:hAnsi="Bookman Old Style"/>
          <w:b/>
          <w:sz w:val="24"/>
          <w:szCs w:val="24"/>
        </w:rPr>
        <w:t>2020</w:t>
      </w:r>
      <w:r w:rsidRPr="00FA01BC">
        <w:rPr>
          <w:rFonts w:ascii="Bookman Old Style" w:hAnsi="Bookman Old Style"/>
          <w:b/>
          <w:sz w:val="24"/>
          <w:szCs w:val="24"/>
        </w:rPr>
        <w:t xml:space="preserve">                  </w:t>
      </w:r>
      <w:r w:rsidR="006710CA" w:rsidRPr="00FA01BC">
        <w:rPr>
          <w:rFonts w:ascii="Bookman Old Style" w:hAnsi="Bookman Old Style"/>
          <w:b/>
          <w:sz w:val="24"/>
          <w:szCs w:val="24"/>
        </w:rPr>
        <w:t xml:space="preserve"> </w:t>
      </w:r>
      <w:r w:rsidR="00FA01BC" w:rsidRPr="00FA01BC">
        <w:rPr>
          <w:rFonts w:ascii="Bookman Old Style" w:hAnsi="Bookman Old Style"/>
          <w:b/>
          <w:sz w:val="24"/>
          <w:szCs w:val="24"/>
        </w:rPr>
        <w:tab/>
      </w:r>
      <w:r w:rsidR="003E2619" w:rsidRPr="00FA01BC">
        <w:rPr>
          <w:rFonts w:ascii="Bookman Old Style" w:hAnsi="Bookman Old Style"/>
          <w:b/>
          <w:sz w:val="24"/>
          <w:szCs w:val="24"/>
        </w:rPr>
        <w:t>P</w:t>
      </w:r>
      <w:r w:rsidR="00CE7379" w:rsidRPr="00FA01BC">
        <w:rPr>
          <w:rFonts w:ascii="Bookman Old Style" w:hAnsi="Bookman Old Style"/>
          <w:b/>
          <w:sz w:val="24"/>
          <w:szCs w:val="24"/>
        </w:rPr>
        <w:t>ort</w:t>
      </w:r>
      <w:r w:rsidR="003E2619" w:rsidRPr="00FA01BC">
        <w:rPr>
          <w:rFonts w:ascii="Bookman Old Style" w:hAnsi="Bookman Old Style"/>
          <w:b/>
          <w:sz w:val="24"/>
          <w:szCs w:val="24"/>
        </w:rPr>
        <w:t xml:space="preserve"> L</w:t>
      </w:r>
      <w:r w:rsidR="00CE7379" w:rsidRPr="00FA01BC">
        <w:rPr>
          <w:rFonts w:ascii="Bookman Old Style" w:hAnsi="Bookman Old Style"/>
          <w:b/>
          <w:sz w:val="24"/>
          <w:szCs w:val="24"/>
        </w:rPr>
        <w:t>ouis</w:t>
      </w:r>
      <w:r w:rsidR="003E2619" w:rsidRPr="00FA01BC">
        <w:rPr>
          <w:rFonts w:ascii="Bookman Old Style" w:hAnsi="Bookman Old Style"/>
          <w:b/>
          <w:sz w:val="24"/>
          <w:szCs w:val="24"/>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r w:rsidR="003E2619">
        <w:rPr>
          <w:rFonts w:ascii="Bookman Old Style" w:hAnsi="Bookman Old Style"/>
          <w:b/>
          <w:sz w:val="16"/>
          <w:szCs w:val="16"/>
        </w:rPr>
        <w:tab/>
      </w:r>
    </w:p>
    <w:sectPr w:rsidR="00197030" w:rsidSect="000357A3">
      <w:footerReference w:type="default" r:id="rId9"/>
      <w:pgSz w:w="12240" w:h="15840"/>
      <w:pgMar w:top="630" w:right="900" w:bottom="630" w:left="1418" w:header="0" w:footer="18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1" w:rsidRDefault="003A62F1" w:rsidP="00F22BF2">
      <w:pPr>
        <w:spacing w:before="0" w:after="0"/>
      </w:pPr>
      <w:r>
        <w:separator/>
      </w:r>
    </w:p>
  </w:endnote>
  <w:endnote w:type="continuationSeparator" w:id="0">
    <w:p w:rsidR="003A62F1" w:rsidRDefault="003A62F1" w:rsidP="00F22B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6222"/>
      <w:docPartObj>
        <w:docPartGallery w:val="Page Numbers (Bottom of Page)"/>
        <w:docPartUnique/>
      </w:docPartObj>
    </w:sdtPr>
    <w:sdtEndPr/>
    <w:sdtContent>
      <w:sdt>
        <w:sdtPr>
          <w:id w:val="1433391656"/>
          <w:docPartObj>
            <w:docPartGallery w:val="Page Numbers (Top of Page)"/>
            <w:docPartUnique/>
          </w:docPartObj>
        </w:sdtPr>
        <w:sdtEndPr/>
        <w:sdtContent>
          <w:p w:rsidR="00F22BF2" w:rsidRDefault="00F22BF2">
            <w:pPr>
              <w:pStyle w:val="Footer"/>
              <w:jc w:val="right"/>
            </w:pPr>
            <w:r w:rsidRPr="00F22BF2">
              <w:rPr>
                <w:sz w:val="16"/>
                <w:szCs w:val="16"/>
              </w:rPr>
              <w:t xml:space="preserve">Page </w:t>
            </w:r>
            <w:r w:rsidRPr="00F22BF2">
              <w:rPr>
                <w:b/>
                <w:bCs/>
                <w:sz w:val="16"/>
                <w:szCs w:val="16"/>
              </w:rPr>
              <w:fldChar w:fldCharType="begin"/>
            </w:r>
            <w:r w:rsidRPr="00F22BF2">
              <w:rPr>
                <w:b/>
                <w:bCs/>
                <w:sz w:val="16"/>
                <w:szCs w:val="16"/>
              </w:rPr>
              <w:instrText xml:space="preserve"> PAGE </w:instrText>
            </w:r>
            <w:r w:rsidRPr="00F22BF2">
              <w:rPr>
                <w:b/>
                <w:bCs/>
                <w:sz w:val="16"/>
                <w:szCs w:val="16"/>
              </w:rPr>
              <w:fldChar w:fldCharType="separate"/>
            </w:r>
            <w:r w:rsidR="00FA01BC">
              <w:rPr>
                <w:b/>
                <w:bCs/>
                <w:noProof/>
                <w:sz w:val="16"/>
                <w:szCs w:val="16"/>
              </w:rPr>
              <w:t>4</w:t>
            </w:r>
            <w:r w:rsidRPr="00F22BF2">
              <w:rPr>
                <w:b/>
                <w:bCs/>
                <w:sz w:val="16"/>
                <w:szCs w:val="16"/>
              </w:rPr>
              <w:fldChar w:fldCharType="end"/>
            </w:r>
            <w:r w:rsidRPr="00F22BF2">
              <w:rPr>
                <w:sz w:val="16"/>
                <w:szCs w:val="16"/>
              </w:rPr>
              <w:t xml:space="preserve"> of </w:t>
            </w:r>
            <w:r w:rsidRPr="00F22BF2">
              <w:rPr>
                <w:b/>
                <w:bCs/>
                <w:sz w:val="16"/>
                <w:szCs w:val="16"/>
              </w:rPr>
              <w:fldChar w:fldCharType="begin"/>
            </w:r>
            <w:r w:rsidRPr="00F22BF2">
              <w:rPr>
                <w:b/>
                <w:bCs/>
                <w:sz w:val="16"/>
                <w:szCs w:val="16"/>
              </w:rPr>
              <w:instrText xml:space="preserve"> NUMPAGES  </w:instrText>
            </w:r>
            <w:r w:rsidRPr="00F22BF2">
              <w:rPr>
                <w:b/>
                <w:bCs/>
                <w:sz w:val="16"/>
                <w:szCs w:val="16"/>
              </w:rPr>
              <w:fldChar w:fldCharType="separate"/>
            </w:r>
            <w:r w:rsidR="00FA01BC">
              <w:rPr>
                <w:b/>
                <w:bCs/>
                <w:noProof/>
                <w:sz w:val="16"/>
                <w:szCs w:val="16"/>
              </w:rPr>
              <w:t>4</w:t>
            </w:r>
            <w:r w:rsidRPr="00F22BF2">
              <w:rPr>
                <w:b/>
                <w:bCs/>
                <w:sz w:val="16"/>
                <w:szCs w:val="16"/>
              </w:rPr>
              <w:fldChar w:fldCharType="end"/>
            </w:r>
          </w:p>
        </w:sdtContent>
      </w:sdt>
    </w:sdtContent>
  </w:sdt>
  <w:p w:rsidR="00F22BF2" w:rsidRDefault="00F2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1" w:rsidRDefault="003A62F1" w:rsidP="00F22BF2">
      <w:pPr>
        <w:spacing w:before="0" w:after="0"/>
      </w:pPr>
      <w:r>
        <w:separator/>
      </w:r>
    </w:p>
  </w:footnote>
  <w:footnote w:type="continuationSeparator" w:id="0">
    <w:p w:rsidR="003A62F1" w:rsidRDefault="003A62F1" w:rsidP="00F22BF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AC5"/>
    <w:multiLevelType w:val="hybridMultilevel"/>
    <w:tmpl w:val="5EAA3370"/>
    <w:lvl w:ilvl="0" w:tplc="84E24E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65B0A"/>
    <w:multiLevelType w:val="hybridMultilevel"/>
    <w:tmpl w:val="A4AAA1CE"/>
    <w:lvl w:ilvl="0" w:tplc="42A2A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796511"/>
    <w:multiLevelType w:val="hybridMultilevel"/>
    <w:tmpl w:val="1B9ECB42"/>
    <w:lvl w:ilvl="0" w:tplc="737E487C">
      <w:start w:val="1"/>
      <w:numFmt w:val="decimal"/>
      <w:lvlText w:val="%1."/>
      <w:lvlJc w:val="left"/>
      <w:pPr>
        <w:ind w:left="11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413C3D"/>
    <w:multiLevelType w:val="hybridMultilevel"/>
    <w:tmpl w:val="D146FB0A"/>
    <w:lvl w:ilvl="0" w:tplc="1DDA96E8">
      <w:start w:val="1"/>
      <w:numFmt w:val="lowerRoman"/>
      <w:lvlText w:val="(%1)"/>
      <w:lvlJc w:val="left"/>
      <w:pPr>
        <w:ind w:left="1530" w:hanging="720"/>
      </w:pPr>
      <w:rPr>
        <w:rFonts w:hint="default"/>
        <w:sz w:val="24"/>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nsid w:val="6113688A"/>
    <w:multiLevelType w:val="hybridMultilevel"/>
    <w:tmpl w:val="9E629B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0"/>
    <w:rsid w:val="00006CED"/>
    <w:rsid w:val="0001032A"/>
    <w:rsid w:val="000357A3"/>
    <w:rsid w:val="000B0F7F"/>
    <w:rsid w:val="000B345C"/>
    <w:rsid w:val="000D4A37"/>
    <w:rsid w:val="000F0FD8"/>
    <w:rsid w:val="0010349E"/>
    <w:rsid w:val="00106321"/>
    <w:rsid w:val="001135E0"/>
    <w:rsid w:val="00115B4A"/>
    <w:rsid w:val="001163F6"/>
    <w:rsid w:val="00126A6B"/>
    <w:rsid w:val="00142BFA"/>
    <w:rsid w:val="00151C72"/>
    <w:rsid w:val="00162920"/>
    <w:rsid w:val="00164DC1"/>
    <w:rsid w:val="00197030"/>
    <w:rsid w:val="001A7520"/>
    <w:rsid w:val="001D0F97"/>
    <w:rsid w:val="001D6691"/>
    <w:rsid w:val="001E127C"/>
    <w:rsid w:val="001F27E2"/>
    <w:rsid w:val="001F2F82"/>
    <w:rsid w:val="001F5087"/>
    <w:rsid w:val="002008E3"/>
    <w:rsid w:val="00215807"/>
    <w:rsid w:val="00220D54"/>
    <w:rsid w:val="002257E3"/>
    <w:rsid w:val="00232296"/>
    <w:rsid w:val="002323A8"/>
    <w:rsid w:val="002359C0"/>
    <w:rsid w:val="0026095C"/>
    <w:rsid w:val="002A5B98"/>
    <w:rsid w:val="002B1D26"/>
    <w:rsid w:val="002B645B"/>
    <w:rsid w:val="002D1729"/>
    <w:rsid w:val="00305418"/>
    <w:rsid w:val="003165A0"/>
    <w:rsid w:val="00326588"/>
    <w:rsid w:val="003359DF"/>
    <w:rsid w:val="00335CBA"/>
    <w:rsid w:val="00357D1A"/>
    <w:rsid w:val="00376CC1"/>
    <w:rsid w:val="0038763B"/>
    <w:rsid w:val="003A2E0E"/>
    <w:rsid w:val="003A62F1"/>
    <w:rsid w:val="003C49F0"/>
    <w:rsid w:val="003D147D"/>
    <w:rsid w:val="003D5BEE"/>
    <w:rsid w:val="003E2619"/>
    <w:rsid w:val="003F465A"/>
    <w:rsid w:val="0040069D"/>
    <w:rsid w:val="00401304"/>
    <w:rsid w:val="00416416"/>
    <w:rsid w:val="00417FD0"/>
    <w:rsid w:val="00444080"/>
    <w:rsid w:val="0045080C"/>
    <w:rsid w:val="00475029"/>
    <w:rsid w:val="0048672F"/>
    <w:rsid w:val="00487BFC"/>
    <w:rsid w:val="00493DCC"/>
    <w:rsid w:val="004B27EB"/>
    <w:rsid w:val="004D1612"/>
    <w:rsid w:val="004D6DED"/>
    <w:rsid w:val="004E50CC"/>
    <w:rsid w:val="004F4A1F"/>
    <w:rsid w:val="0051102D"/>
    <w:rsid w:val="00523B9B"/>
    <w:rsid w:val="00523D38"/>
    <w:rsid w:val="0052460A"/>
    <w:rsid w:val="0053203C"/>
    <w:rsid w:val="00541874"/>
    <w:rsid w:val="00563485"/>
    <w:rsid w:val="00564328"/>
    <w:rsid w:val="00572700"/>
    <w:rsid w:val="00577DFE"/>
    <w:rsid w:val="005A3511"/>
    <w:rsid w:val="005C0201"/>
    <w:rsid w:val="005C3EA7"/>
    <w:rsid w:val="005D0016"/>
    <w:rsid w:val="005D0D19"/>
    <w:rsid w:val="005E323E"/>
    <w:rsid w:val="005F2646"/>
    <w:rsid w:val="005F628E"/>
    <w:rsid w:val="00614BCB"/>
    <w:rsid w:val="00624118"/>
    <w:rsid w:val="00662002"/>
    <w:rsid w:val="00663790"/>
    <w:rsid w:val="006710CA"/>
    <w:rsid w:val="00671CD2"/>
    <w:rsid w:val="00681B2B"/>
    <w:rsid w:val="00686A97"/>
    <w:rsid w:val="006E326D"/>
    <w:rsid w:val="006F6FC1"/>
    <w:rsid w:val="007105C6"/>
    <w:rsid w:val="00710F80"/>
    <w:rsid w:val="00711329"/>
    <w:rsid w:val="007435F0"/>
    <w:rsid w:val="00754635"/>
    <w:rsid w:val="00771CD7"/>
    <w:rsid w:val="00772A1F"/>
    <w:rsid w:val="00775C15"/>
    <w:rsid w:val="00777AA0"/>
    <w:rsid w:val="00784909"/>
    <w:rsid w:val="00790C83"/>
    <w:rsid w:val="007A00A9"/>
    <w:rsid w:val="007A7B87"/>
    <w:rsid w:val="007B505F"/>
    <w:rsid w:val="007D45C9"/>
    <w:rsid w:val="007E0E86"/>
    <w:rsid w:val="007E78BC"/>
    <w:rsid w:val="007F0522"/>
    <w:rsid w:val="00801A82"/>
    <w:rsid w:val="00803D99"/>
    <w:rsid w:val="00807136"/>
    <w:rsid w:val="008120AB"/>
    <w:rsid w:val="00830845"/>
    <w:rsid w:val="00833925"/>
    <w:rsid w:val="0085231C"/>
    <w:rsid w:val="008873AE"/>
    <w:rsid w:val="008C621A"/>
    <w:rsid w:val="008C7484"/>
    <w:rsid w:val="008D625F"/>
    <w:rsid w:val="008E335B"/>
    <w:rsid w:val="008E3F8C"/>
    <w:rsid w:val="008E4062"/>
    <w:rsid w:val="008E678F"/>
    <w:rsid w:val="008E6A2A"/>
    <w:rsid w:val="008E6DB5"/>
    <w:rsid w:val="008F7949"/>
    <w:rsid w:val="00902F33"/>
    <w:rsid w:val="00925D1A"/>
    <w:rsid w:val="009343C4"/>
    <w:rsid w:val="009A5939"/>
    <w:rsid w:val="009D3714"/>
    <w:rsid w:val="009D4DA9"/>
    <w:rsid w:val="009E3160"/>
    <w:rsid w:val="009F7ADD"/>
    <w:rsid w:val="00A2186A"/>
    <w:rsid w:val="00A30B41"/>
    <w:rsid w:val="00A30C16"/>
    <w:rsid w:val="00A4182D"/>
    <w:rsid w:val="00A61EF9"/>
    <w:rsid w:val="00A6488D"/>
    <w:rsid w:val="00A80C81"/>
    <w:rsid w:val="00A97BF6"/>
    <w:rsid w:val="00AB5CBB"/>
    <w:rsid w:val="00AC3328"/>
    <w:rsid w:val="00AE441C"/>
    <w:rsid w:val="00B01DA0"/>
    <w:rsid w:val="00B17EFD"/>
    <w:rsid w:val="00B242DD"/>
    <w:rsid w:val="00B35F92"/>
    <w:rsid w:val="00B4013C"/>
    <w:rsid w:val="00B459A8"/>
    <w:rsid w:val="00B51113"/>
    <w:rsid w:val="00B51E7A"/>
    <w:rsid w:val="00B53466"/>
    <w:rsid w:val="00B85538"/>
    <w:rsid w:val="00B85EB6"/>
    <w:rsid w:val="00B870FF"/>
    <w:rsid w:val="00BA346C"/>
    <w:rsid w:val="00BB01C5"/>
    <w:rsid w:val="00BD4738"/>
    <w:rsid w:val="00BF4D11"/>
    <w:rsid w:val="00C25DEE"/>
    <w:rsid w:val="00C66880"/>
    <w:rsid w:val="00C7104D"/>
    <w:rsid w:val="00C82049"/>
    <w:rsid w:val="00C84420"/>
    <w:rsid w:val="00C94767"/>
    <w:rsid w:val="00CB4A25"/>
    <w:rsid w:val="00CB6865"/>
    <w:rsid w:val="00CC2C1B"/>
    <w:rsid w:val="00CD22EB"/>
    <w:rsid w:val="00CE7379"/>
    <w:rsid w:val="00CF51DA"/>
    <w:rsid w:val="00CF61C7"/>
    <w:rsid w:val="00D00119"/>
    <w:rsid w:val="00D21E5D"/>
    <w:rsid w:val="00D243E2"/>
    <w:rsid w:val="00D41BE9"/>
    <w:rsid w:val="00D41C12"/>
    <w:rsid w:val="00D54A6C"/>
    <w:rsid w:val="00D6232D"/>
    <w:rsid w:val="00D67B32"/>
    <w:rsid w:val="00D84DF1"/>
    <w:rsid w:val="00DA004A"/>
    <w:rsid w:val="00DA53B7"/>
    <w:rsid w:val="00DB2587"/>
    <w:rsid w:val="00DB259C"/>
    <w:rsid w:val="00DD1C50"/>
    <w:rsid w:val="00DE0B13"/>
    <w:rsid w:val="00DF38C0"/>
    <w:rsid w:val="00DF64FE"/>
    <w:rsid w:val="00E00AFA"/>
    <w:rsid w:val="00E043CB"/>
    <w:rsid w:val="00E05E83"/>
    <w:rsid w:val="00E1360F"/>
    <w:rsid w:val="00E16EC2"/>
    <w:rsid w:val="00E25852"/>
    <w:rsid w:val="00E36A71"/>
    <w:rsid w:val="00E43B93"/>
    <w:rsid w:val="00E4488F"/>
    <w:rsid w:val="00E47FA2"/>
    <w:rsid w:val="00E73729"/>
    <w:rsid w:val="00E77E77"/>
    <w:rsid w:val="00E82B97"/>
    <w:rsid w:val="00E84851"/>
    <w:rsid w:val="00E87DB6"/>
    <w:rsid w:val="00E967AB"/>
    <w:rsid w:val="00ED03AB"/>
    <w:rsid w:val="00EF2156"/>
    <w:rsid w:val="00F00A0F"/>
    <w:rsid w:val="00F22BF2"/>
    <w:rsid w:val="00F3037D"/>
    <w:rsid w:val="00F33F87"/>
    <w:rsid w:val="00F35770"/>
    <w:rsid w:val="00F35DEE"/>
    <w:rsid w:val="00F80808"/>
    <w:rsid w:val="00F86D54"/>
    <w:rsid w:val="00FA01BC"/>
    <w:rsid w:val="00FA3309"/>
    <w:rsid w:val="00FA5397"/>
    <w:rsid w:val="00FA5FBD"/>
    <w:rsid w:val="00FA6EAC"/>
    <w:rsid w:val="00FC438C"/>
    <w:rsid w:val="00FE6264"/>
    <w:rsid w:val="00FF31B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C51E6"/>
    <w:rPr>
      <w:color w:val="0000FF" w:themeColor="hyperlink"/>
      <w:u w:val="single"/>
    </w:rPr>
  </w:style>
  <w:style w:type="character" w:customStyle="1" w:styleId="BalloonTextChar">
    <w:name w:val="Balloon Text Char"/>
    <w:basedOn w:val="DefaultParagraphFont"/>
    <w:link w:val="BalloonText"/>
    <w:uiPriority w:val="99"/>
    <w:semiHidden/>
    <w:qFormat/>
    <w:rsid w:val="007046F4"/>
    <w:rPr>
      <w:rFonts w:ascii="Segoe UI" w:hAnsi="Segoe UI" w:cs="Segoe UI"/>
      <w:sz w:val="18"/>
      <w:szCs w:val="18"/>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D970B9"/>
    <w:pPr>
      <w:suppressAutoHyphens/>
    </w:pPr>
  </w:style>
  <w:style w:type="paragraph" w:styleId="BalloonText">
    <w:name w:val="Balloon Text"/>
    <w:basedOn w:val="Normal"/>
    <w:link w:val="BalloonTextChar"/>
    <w:uiPriority w:val="99"/>
    <w:semiHidden/>
    <w:unhideWhenUsed/>
    <w:qFormat/>
    <w:rsid w:val="007046F4"/>
    <w:pPr>
      <w:spacing w:after="0"/>
    </w:pPr>
    <w:rPr>
      <w:rFonts w:ascii="Segoe UI" w:hAnsi="Segoe UI" w:cs="Segoe UI"/>
      <w:sz w:val="18"/>
      <w:szCs w:val="18"/>
    </w:rPr>
  </w:style>
  <w:style w:type="paragraph" w:customStyle="1" w:styleId="Default">
    <w:name w:val="Default"/>
    <w:rsid w:val="00B4013C"/>
    <w:pPr>
      <w:autoSpaceDE w:val="0"/>
      <w:autoSpaceDN w:val="0"/>
      <w:adjustRightInd w:val="0"/>
      <w:spacing w:before="0" w:after="0"/>
      <w:jc w:val="left"/>
    </w:pPr>
    <w:rPr>
      <w:rFonts w:ascii="Bookman Old Style" w:hAnsi="Bookman Old Style" w:cs="Bookman Old Style"/>
      <w:color w:val="000000"/>
      <w:sz w:val="24"/>
      <w:szCs w:val="24"/>
      <w:lang w:val="en-GB"/>
    </w:rPr>
  </w:style>
  <w:style w:type="table" w:styleId="TableGrid">
    <w:name w:val="Table Grid"/>
    <w:basedOn w:val="TableNormal"/>
    <w:uiPriority w:val="59"/>
    <w:rsid w:val="0066379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BE9"/>
    <w:rPr>
      <w:sz w:val="16"/>
      <w:szCs w:val="16"/>
    </w:rPr>
  </w:style>
  <w:style w:type="paragraph" w:styleId="CommentText">
    <w:name w:val="annotation text"/>
    <w:basedOn w:val="Normal"/>
    <w:link w:val="CommentTextChar"/>
    <w:uiPriority w:val="99"/>
    <w:semiHidden/>
    <w:unhideWhenUsed/>
    <w:rsid w:val="00D41BE9"/>
    <w:rPr>
      <w:sz w:val="20"/>
      <w:szCs w:val="20"/>
    </w:rPr>
  </w:style>
  <w:style w:type="character" w:customStyle="1" w:styleId="CommentTextChar">
    <w:name w:val="Comment Text Char"/>
    <w:basedOn w:val="DefaultParagraphFont"/>
    <w:link w:val="CommentText"/>
    <w:uiPriority w:val="99"/>
    <w:semiHidden/>
    <w:rsid w:val="00D41BE9"/>
    <w:rPr>
      <w:sz w:val="20"/>
      <w:szCs w:val="20"/>
    </w:rPr>
  </w:style>
  <w:style w:type="paragraph" w:styleId="CommentSubject">
    <w:name w:val="annotation subject"/>
    <w:basedOn w:val="CommentText"/>
    <w:next w:val="CommentText"/>
    <w:link w:val="CommentSubjectChar"/>
    <w:uiPriority w:val="99"/>
    <w:semiHidden/>
    <w:unhideWhenUsed/>
    <w:rsid w:val="00D41BE9"/>
    <w:rPr>
      <w:b/>
      <w:bCs/>
    </w:rPr>
  </w:style>
  <w:style w:type="character" w:customStyle="1" w:styleId="CommentSubjectChar">
    <w:name w:val="Comment Subject Char"/>
    <w:basedOn w:val="CommentTextChar"/>
    <w:link w:val="CommentSubject"/>
    <w:uiPriority w:val="99"/>
    <w:semiHidden/>
    <w:rsid w:val="00D41BE9"/>
    <w:rPr>
      <w:b/>
      <w:bCs/>
      <w:sz w:val="20"/>
      <w:szCs w:val="20"/>
    </w:rPr>
  </w:style>
  <w:style w:type="paragraph" w:styleId="Header">
    <w:name w:val="header"/>
    <w:basedOn w:val="Normal"/>
    <w:link w:val="HeaderChar"/>
    <w:uiPriority w:val="99"/>
    <w:unhideWhenUsed/>
    <w:rsid w:val="00F22BF2"/>
    <w:pPr>
      <w:tabs>
        <w:tab w:val="center" w:pos="4680"/>
        <w:tab w:val="right" w:pos="9360"/>
      </w:tabs>
      <w:spacing w:before="0" w:after="0"/>
    </w:pPr>
  </w:style>
  <w:style w:type="character" w:customStyle="1" w:styleId="HeaderChar">
    <w:name w:val="Header Char"/>
    <w:basedOn w:val="DefaultParagraphFont"/>
    <w:link w:val="Header"/>
    <w:uiPriority w:val="99"/>
    <w:rsid w:val="00F22BF2"/>
  </w:style>
  <w:style w:type="paragraph" w:styleId="Footer">
    <w:name w:val="footer"/>
    <w:basedOn w:val="Normal"/>
    <w:link w:val="FooterChar"/>
    <w:uiPriority w:val="99"/>
    <w:unhideWhenUsed/>
    <w:rsid w:val="00F22BF2"/>
    <w:pPr>
      <w:tabs>
        <w:tab w:val="center" w:pos="4680"/>
        <w:tab w:val="right" w:pos="9360"/>
      </w:tabs>
      <w:spacing w:before="0" w:after="0"/>
    </w:pPr>
  </w:style>
  <w:style w:type="character" w:customStyle="1" w:styleId="FooterChar">
    <w:name w:val="Footer Char"/>
    <w:basedOn w:val="DefaultParagraphFont"/>
    <w:link w:val="Footer"/>
    <w:uiPriority w:val="99"/>
    <w:rsid w:val="00F22BF2"/>
  </w:style>
  <w:style w:type="paragraph" w:styleId="ListParagraph">
    <w:name w:val="List Paragraph"/>
    <w:basedOn w:val="Normal"/>
    <w:uiPriority w:val="34"/>
    <w:qFormat/>
    <w:rsid w:val="004D1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C51E6"/>
    <w:rPr>
      <w:color w:val="0000FF" w:themeColor="hyperlink"/>
      <w:u w:val="single"/>
    </w:rPr>
  </w:style>
  <w:style w:type="character" w:customStyle="1" w:styleId="BalloonTextChar">
    <w:name w:val="Balloon Text Char"/>
    <w:basedOn w:val="DefaultParagraphFont"/>
    <w:link w:val="BalloonText"/>
    <w:uiPriority w:val="99"/>
    <w:semiHidden/>
    <w:qFormat/>
    <w:rsid w:val="007046F4"/>
    <w:rPr>
      <w:rFonts w:ascii="Segoe UI" w:hAnsi="Segoe UI" w:cs="Segoe UI"/>
      <w:sz w:val="18"/>
      <w:szCs w:val="18"/>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D970B9"/>
    <w:pPr>
      <w:suppressAutoHyphens/>
    </w:pPr>
  </w:style>
  <w:style w:type="paragraph" w:styleId="BalloonText">
    <w:name w:val="Balloon Text"/>
    <w:basedOn w:val="Normal"/>
    <w:link w:val="BalloonTextChar"/>
    <w:uiPriority w:val="99"/>
    <w:semiHidden/>
    <w:unhideWhenUsed/>
    <w:qFormat/>
    <w:rsid w:val="007046F4"/>
    <w:pPr>
      <w:spacing w:after="0"/>
    </w:pPr>
    <w:rPr>
      <w:rFonts w:ascii="Segoe UI" w:hAnsi="Segoe UI" w:cs="Segoe UI"/>
      <w:sz w:val="18"/>
      <w:szCs w:val="18"/>
    </w:rPr>
  </w:style>
  <w:style w:type="paragraph" w:customStyle="1" w:styleId="Default">
    <w:name w:val="Default"/>
    <w:rsid w:val="00B4013C"/>
    <w:pPr>
      <w:autoSpaceDE w:val="0"/>
      <w:autoSpaceDN w:val="0"/>
      <w:adjustRightInd w:val="0"/>
      <w:spacing w:before="0" w:after="0"/>
      <w:jc w:val="left"/>
    </w:pPr>
    <w:rPr>
      <w:rFonts w:ascii="Bookman Old Style" w:hAnsi="Bookman Old Style" w:cs="Bookman Old Style"/>
      <w:color w:val="000000"/>
      <w:sz w:val="24"/>
      <w:szCs w:val="24"/>
      <w:lang w:val="en-GB"/>
    </w:rPr>
  </w:style>
  <w:style w:type="table" w:styleId="TableGrid">
    <w:name w:val="Table Grid"/>
    <w:basedOn w:val="TableNormal"/>
    <w:uiPriority w:val="59"/>
    <w:rsid w:val="0066379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BE9"/>
    <w:rPr>
      <w:sz w:val="16"/>
      <w:szCs w:val="16"/>
    </w:rPr>
  </w:style>
  <w:style w:type="paragraph" w:styleId="CommentText">
    <w:name w:val="annotation text"/>
    <w:basedOn w:val="Normal"/>
    <w:link w:val="CommentTextChar"/>
    <w:uiPriority w:val="99"/>
    <w:semiHidden/>
    <w:unhideWhenUsed/>
    <w:rsid w:val="00D41BE9"/>
    <w:rPr>
      <w:sz w:val="20"/>
      <w:szCs w:val="20"/>
    </w:rPr>
  </w:style>
  <w:style w:type="character" w:customStyle="1" w:styleId="CommentTextChar">
    <w:name w:val="Comment Text Char"/>
    <w:basedOn w:val="DefaultParagraphFont"/>
    <w:link w:val="CommentText"/>
    <w:uiPriority w:val="99"/>
    <w:semiHidden/>
    <w:rsid w:val="00D41BE9"/>
    <w:rPr>
      <w:sz w:val="20"/>
      <w:szCs w:val="20"/>
    </w:rPr>
  </w:style>
  <w:style w:type="paragraph" w:styleId="CommentSubject">
    <w:name w:val="annotation subject"/>
    <w:basedOn w:val="CommentText"/>
    <w:next w:val="CommentText"/>
    <w:link w:val="CommentSubjectChar"/>
    <w:uiPriority w:val="99"/>
    <w:semiHidden/>
    <w:unhideWhenUsed/>
    <w:rsid w:val="00D41BE9"/>
    <w:rPr>
      <w:b/>
      <w:bCs/>
    </w:rPr>
  </w:style>
  <w:style w:type="character" w:customStyle="1" w:styleId="CommentSubjectChar">
    <w:name w:val="Comment Subject Char"/>
    <w:basedOn w:val="CommentTextChar"/>
    <w:link w:val="CommentSubject"/>
    <w:uiPriority w:val="99"/>
    <w:semiHidden/>
    <w:rsid w:val="00D41BE9"/>
    <w:rPr>
      <w:b/>
      <w:bCs/>
      <w:sz w:val="20"/>
      <w:szCs w:val="20"/>
    </w:rPr>
  </w:style>
  <w:style w:type="paragraph" w:styleId="Header">
    <w:name w:val="header"/>
    <w:basedOn w:val="Normal"/>
    <w:link w:val="HeaderChar"/>
    <w:uiPriority w:val="99"/>
    <w:unhideWhenUsed/>
    <w:rsid w:val="00F22BF2"/>
    <w:pPr>
      <w:tabs>
        <w:tab w:val="center" w:pos="4680"/>
        <w:tab w:val="right" w:pos="9360"/>
      </w:tabs>
      <w:spacing w:before="0" w:after="0"/>
    </w:pPr>
  </w:style>
  <w:style w:type="character" w:customStyle="1" w:styleId="HeaderChar">
    <w:name w:val="Header Char"/>
    <w:basedOn w:val="DefaultParagraphFont"/>
    <w:link w:val="Header"/>
    <w:uiPriority w:val="99"/>
    <w:rsid w:val="00F22BF2"/>
  </w:style>
  <w:style w:type="paragraph" w:styleId="Footer">
    <w:name w:val="footer"/>
    <w:basedOn w:val="Normal"/>
    <w:link w:val="FooterChar"/>
    <w:uiPriority w:val="99"/>
    <w:unhideWhenUsed/>
    <w:rsid w:val="00F22BF2"/>
    <w:pPr>
      <w:tabs>
        <w:tab w:val="center" w:pos="4680"/>
        <w:tab w:val="right" w:pos="9360"/>
      </w:tabs>
      <w:spacing w:before="0" w:after="0"/>
    </w:pPr>
  </w:style>
  <w:style w:type="character" w:customStyle="1" w:styleId="FooterChar">
    <w:name w:val="Footer Char"/>
    <w:basedOn w:val="DefaultParagraphFont"/>
    <w:link w:val="Footer"/>
    <w:uiPriority w:val="99"/>
    <w:rsid w:val="00F22BF2"/>
  </w:style>
  <w:style w:type="paragraph" w:styleId="ListParagraph">
    <w:name w:val="List Paragraph"/>
    <w:basedOn w:val="Normal"/>
    <w:uiPriority w:val="34"/>
    <w:qFormat/>
    <w:rsid w:val="004D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FE8DE-9827-454C-B1AF-572EC374064E}"/>
</file>

<file path=customXml/itemProps2.xml><?xml version="1.0" encoding="utf-8"?>
<ds:datastoreItem xmlns:ds="http://schemas.openxmlformats.org/officeDocument/2006/customXml" ds:itemID="{493FCA1A-4429-4B12-8E7C-595E91A37202}"/>
</file>

<file path=customXml/itemProps3.xml><?xml version="1.0" encoding="utf-8"?>
<ds:datastoreItem xmlns:ds="http://schemas.openxmlformats.org/officeDocument/2006/customXml" ds:itemID="{D5E2248B-6507-453B-9C40-987C120B4019}"/>
</file>

<file path=customXml/itemProps4.xml><?xml version="1.0" encoding="utf-8"?>
<ds:datastoreItem xmlns:ds="http://schemas.openxmlformats.org/officeDocument/2006/customXml" ds:itemID="{B07F7B27-B4DD-4063-8E25-E3E15515BCD0}"/>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seeruttun</dc:creator>
  <cp:lastModifiedBy>user1</cp:lastModifiedBy>
  <cp:revision>6</cp:revision>
  <cp:lastPrinted>2020-01-15T04:43:00Z</cp:lastPrinted>
  <dcterms:created xsi:type="dcterms:W3CDTF">2020-01-14T12:06:00Z</dcterms:created>
  <dcterms:modified xsi:type="dcterms:W3CDTF">2020-01-15T05:37:00Z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0x0101002493FC4C48176D4BA39FB2B3A58FDD54</vt:lpwstr>
  </property>
</Properties>
</file>