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50D30">
      <w:pPr>
        <w:ind w:left="-1350" w:right="-1026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211.05pt;margin-top:-5.2pt;width:73.5pt;height:67.5pt;z-index:1" filled="t" strokeweight="3e-5mm">
            <v:imagedata r:id="rId9" o:title=""/>
          </v:shape>
        </w:pict>
      </w:r>
    </w:p>
    <w:p w:rsidR="00000000" w:rsidRDefault="00350D30">
      <w:pPr>
        <w:rPr>
          <w:rFonts w:ascii="Arial Rounded MT Bold" w:hAnsi="Arial Rounded MT Bold"/>
          <w:sz w:val="24"/>
        </w:rPr>
      </w:pPr>
    </w:p>
    <w:p w:rsidR="00000000" w:rsidRDefault="00350D30">
      <w:pPr>
        <w:rPr>
          <w:rFonts w:ascii="Arial Rounded MT Bold" w:hAnsi="Arial Rounded MT Bold"/>
          <w:sz w:val="24"/>
        </w:rPr>
      </w:pPr>
    </w:p>
    <w:p w:rsidR="00000000" w:rsidRDefault="00350D30">
      <w:pPr>
        <w:pStyle w:val="Heading1"/>
        <w:ind w:left="3600" w:firstLine="720"/>
        <w:jc w:val="left"/>
      </w:pPr>
    </w:p>
    <w:p w:rsidR="00000000" w:rsidRDefault="00350D30">
      <w:pPr>
        <w:pStyle w:val="Heading1"/>
        <w:ind w:left="3600" w:firstLine="720"/>
        <w:jc w:val="left"/>
      </w:pPr>
    </w:p>
    <w:p w:rsidR="00000000" w:rsidRDefault="00350D30">
      <w:pPr>
        <w:pStyle w:val="Heading1"/>
        <w:ind w:left="2880" w:firstLine="720"/>
        <w:jc w:val="left"/>
      </w:pPr>
      <w:r>
        <w:t>REPUBLIC OF MAURITIUS</w:t>
      </w:r>
    </w:p>
    <w:p w:rsidR="00000000" w:rsidRDefault="00350D30">
      <w:pPr>
        <w:pStyle w:val="Heading2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Ministry of Public Infrastructure, Land Transport and Shipping</w:t>
      </w:r>
    </w:p>
    <w:p w:rsidR="00000000" w:rsidRDefault="00350D3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4</w:t>
      </w:r>
      <w:r>
        <w:rPr>
          <w:b/>
          <w:bCs/>
          <w:sz w:val="28"/>
          <w:vertAlign w:val="superscript"/>
        </w:rPr>
        <w:t>th</w:t>
      </w:r>
      <w:r>
        <w:rPr>
          <w:b/>
          <w:bCs/>
          <w:sz w:val="28"/>
        </w:rPr>
        <w:t xml:space="preserve"> Floor, New Government Centre</w:t>
      </w:r>
    </w:p>
    <w:p w:rsidR="00000000" w:rsidRDefault="00350D30">
      <w:pPr>
        <w:pStyle w:val="Heading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PORT-LOUIS</w:t>
      </w:r>
    </w:p>
    <w:p w:rsidR="00000000" w:rsidRDefault="00350D30">
      <w:pPr>
        <w:pBdr>
          <w:bottom w:val="double" w:sz="6" w:space="1" w:color="auto"/>
        </w:pBdr>
        <w:jc w:val="right"/>
        <w:rPr>
          <w:rFonts w:ascii="Arial" w:hAnsi="Arial"/>
          <w:color w:val="800080"/>
          <w:sz w:val="24"/>
        </w:rPr>
      </w:pPr>
      <w:r>
        <w:rPr>
          <w:rFonts w:ascii="Arial" w:hAnsi="Arial"/>
          <w:color w:val="800080"/>
          <w:sz w:val="24"/>
        </w:rPr>
        <w:tab/>
      </w:r>
      <w:r>
        <w:rPr>
          <w:rFonts w:ascii="Arial" w:hAnsi="Arial"/>
          <w:color w:val="800080"/>
          <w:sz w:val="24"/>
        </w:rPr>
        <w:tab/>
      </w:r>
      <w:r>
        <w:rPr>
          <w:rFonts w:ascii="Arial" w:hAnsi="Arial"/>
          <w:color w:val="800080"/>
          <w:sz w:val="24"/>
        </w:rPr>
        <w:tab/>
      </w:r>
      <w:r>
        <w:rPr>
          <w:rFonts w:ascii="Arial" w:hAnsi="Arial"/>
          <w:color w:val="800080"/>
          <w:sz w:val="24"/>
        </w:rPr>
        <w:tab/>
      </w:r>
      <w:r>
        <w:rPr>
          <w:rFonts w:ascii="Arial" w:hAnsi="Arial"/>
          <w:color w:val="800080"/>
          <w:sz w:val="24"/>
        </w:rPr>
        <w:tab/>
      </w:r>
      <w:r>
        <w:rPr>
          <w:rFonts w:ascii="Arial" w:hAnsi="Arial"/>
          <w:color w:val="800080"/>
          <w:sz w:val="24"/>
        </w:rPr>
        <w:tab/>
      </w:r>
      <w:r>
        <w:rPr>
          <w:rFonts w:ascii="Arial" w:hAnsi="Arial"/>
          <w:color w:val="800080"/>
          <w:sz w:val="24"/>
        </w:rPr>
        <w:tab/>
      </w:r>
      <w:r>
        <w:rPr>
          <w:rFonts w:ascii="Arial" w:hAnsi="Arial"/>
          <w:color w:val="800080"/>
          <w:sz w:val="24"/>
        </w:rPr>
        <w:tab/>
      </w:r>
      <w:r>
        <w:rPr>
          <w:rFonts w:ascii="Arial" w:hAnsi="Arial"/>
          <w:color w:val="800080"/>
          <w:sz w:val="24"/>
        </w:rPr>
        <w:tab/>
      </w:r>
    </w:p>
    <w:p w:rsidR="00000000" w:rsidRDefault="00350D30">
      <w:pPr>
        <w:jc w:val="center"/>
      </w:pPr>
    </w:p>
    <w:p w:rsidR="00000000" w:rsidRDefault="00350D30">
      <w:pPr>
        <w:pStyle w:val="Heading6"/>
        <w:rPr>
          <w:b/>
          <w:bCs/>
        </w:rPr>
      </w:pPr>
      <w:r>
        <w:rPr>
          <w:b/>
          <w:bCs/>
        </w:rPr>
        <w:t>MERCHANT SHIPPING NOTICE No 2 of 2001</w:t>
      </w:r>
    </w:p>
    <w:p w:rsidR="00000000" w:rsidRDefault="00350D30"/>
    <w:p w:rsidR="00000000" w:rsidRDefault="00350D30">
      <w:pPr>
        <w:pStyle w:val="Subtitle"/>
        <w:rPr>
          <w:sz w:val="28"/>
        </w:rPr>
      </w:pPr>
      <w:r>
        <w:rPr>
          <w:sz w:val="28"/>
          <w:u w:val="none"/>
        </w:rPr>
        <w:t>Title:</w:t>
      </w:r>
      <w:r>
        <w:rPr>
          <w:sz w:val="32"/>
        </w:rPr>
        <w:t xml:space="preserve"> </w:t>
      </w:r>
      <w:r>
        <w:rPr>
          <w:sz w:val="28"/>
        </w:rPr>
        <w:t>SURVEY AND INSPECTION OF FISHING VESSELS</w:t>
      </w:r>
    </w:p>
    <w:p w:rsidR="00000000" w:rsidRDefault="00350D30">
      <w:pPr>
        <w:pStyle w:val="Title"/>
        <w:jc w:val="left"/>
      </w:pPr>
    </w:p>
    <w:p w:rsidR="00000000" w:rsidRDefault="00350D30">
      <w:pPr>
        <w:pStyle w:val="Title"/>
        <w:pBdr>
          <w:bottom w:val="double" w:sz="6" w:space="1" w:color="auto"/>
        </w:pBdr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>Notice to Owners, Mana</w:t>
      </w:r>
      <w:r>
        <w:rPr>
          <w:b w:val="0"/>
          <w:bCs w:val="0"/>
          <w:sz w:val="22"/>
          <w:u w:val="none"/>
        </w:rPr>
        <w:t>gers of Fishing companies, Masters and Crew of Fishing Vessels</w:t>
      </w:r>
      <w:bookmarkStart w:id="0" w:name="_GoBack"/>
      <w:bookmarkEnd w:id="0"/>
    </w:p>
    <w:p w:rsidR="00000000" w:rsidRDefault="00350D30">
      <w:pPr>
        <w:pStyle w:val="Title"/>
        <w:pBdr>
          <w:bottom w:val="double" w:sz="6" w:space="1" w:color="auto"/>
        </w:pBdr>
        <w:rPr>
          <w:b w:val="0"/>
          <w:bCs w:val="0"/>
          <w:sz w:val="22"/>
          <w:u w:val="none"/>
        </w:rPr>
      </w:pPr>
    </w:p>
    <w:p w:rsidR="00000000" w:rsidRDefault="00350D30">
      <w:pPr>
        <w:rPr>
          <w:b/>
          <w:bCs/>
          <w:u w:val="single"/>
        </w:rPr>
      </w:pPr>
    </w:p>
    <w:p w:rsidR="00000000" w:rsidRDefault="00350D30">
      <w:pPr>
        <w:rPr>
          <w:b/>
          <w:bCs/>
          <w:u w:val="single"/>
        </w:rPr>
      </w:pPr>
    </w:p>
    <w:p w:rsidR="00000000" w:rsidRDefault="00350D30">
      <w:pPr>
        <w:pStyle w:val="Subtitle"/>
      </w:pPr>
      <w:r>
        <w:rPr>
          <w:sz w:val="28"/>
        </w:rPr>
        <w:t>RE-ISSUE OF NOTICE OF 1 OF 1997</w:t>
      </w:r>
    </w:p>
    <w:p w:rsidR="00000000" w:rsidRDefault="00350D30">
      <w:pPr>
        <w:rPr>
          <w:b/>
          <w:bCs/>
          <w:u w:val="single"/>
        </w:rPr>
      </w:pPr>
    </w:p>
    <w:p w:rsidR="00000000" w:rsidRDefault="00350D30">
      <w:pPr>
        <w:rPr>
          <w:b/>
          <w:bCs/>
          <w:u w:val="single"/>
        </w:rPr>
      </w:pPr>
    </w:p>
    <w:p w:rsidR="00000000" w:rsidRDefault="00350D30">
      <w:pPr>
        <w:jc w:val="both"/>
        <w:rPr>
          <w:rFonts w:ascii="Arial" w:hAnsi="Arial"/>
          <w:sz w:val="24"/>
        </w:rPr>
      </w:pPr>
    </w:p>
    <w:p w:rsidR="00000000" w:rsidRDefault="00350D30">
      <w:pPr>
        <w:pStyle w:val="BodyText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When surveys such as ” Hull &amp; Machinery”,” Dry Dock” and “Safety Equipment” are carried out on board vessels, very often, the Surveyors make some recommend</w:t>
      </w:r>
      <w:r>
        <w:rPr>
          <w:rFonts w:ascii="Arial" w:hAnsi="Arial" w:cs="Arial"/>
          <w:b w:val="0"/>
          <w:bCs w:val="0"/>
          <w:sz w:val="22"/>
        </w:rPr>
        <w:t>ations concerning certain shortcomings, which have to be rectified within a stipulated period.</w:t>
      </w:r>
    </w:p>
    <w:p w:rsidR="00000000" w:rsidRDefault="00350D30">
      <w:pPr>
        <w:jc w:val="both"/>
        <w:rPr>
          <w:rFonts w:ascii="Arial" w:hAnsi="Arial" w:cs="Arial"/>
          <w:sz w:val="22"/>
        </w:rPr>
      </w:pPr>
    </w:p>
    <w:p w:rsidR="00000000" w:rsidRDefault="00350D3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Masters, Chief Engineers and Owners are reminded, in their own interest, to have these recommendations cleared well before the due date in order not to face unn</w:t>
      </w:r>
      <w:r>
        <w:rPr>
          <w:rFonts w:ascii="Arial" w:hAnsi="Arial" w:cs="Arial"/>
          <w:sz w:val="22"/>
        </w:rPr>
        <w:t>ecessary delays on proposed departure dates.</w:t>
      </w:r>
    </w:p>
    <w:p w:rsidR="00000000" w:rsidRDefault="00350D30">
      <w:pPr>
        <w:jc w:val="both"/>
        <w:rPr>
          <w:rFonts w:ascii="Arial" w:hAnsi="Arial" w:cs="Arial"/>
          <w:sz w:val="22"/>
        </w:rPr>
      </w:pPr>
    </w:p>
    <w:p w:rsidR="00000000" w:rsidRDefault="00350D3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good track of repairs and maintenance should be kept on board.</w:t>
      </w:r>
    </w:p>
    <w:p w:rsidR="00000000" w:rsidRDefault="00350D30">
      <w:pPr>
        <w:jc w:val="both"/>
        <w:rPr>
          <w:rFonts w:ascii="Arial" w:hAnsi="Arial" w:cs="Arial"/>
          <w:sz w:val="24"/>
        </w:rPr>
      </w:pPr>
    </w:p>
    <w:p w:rsidR="00000000" w:rsidRDefault="00350D30">
      <w:pPr>
        <w:jc w:val="both"/>
        <w:rPr>
          <w:rFonts w:ascii="Arial" w:hAnsi="Arial" w:cs="Arial"/>
          <w:sz w:val="24"/>
        </w:rPr>
      </w:pPr>
    </w:p>
    <w:p w:rsidR="00000000" w:rsidRDefault="00350D30">
      <w:pPr>
        <w:jc w:val="both"/>
        <w:rPr>
          <w:rFonts w:ascii="Arial" w:hAnsi="Arial" w:cs="Arial"/>
          <w:sz w:val="24"/>
        </w:rPr>
      </w:pPr>
    </w:p>
    <w:p w:rsidR="00000000" w:rsidRDefault="00350D30">
      <w:pPr>
        <w:jc w:val="both"/>
        <w:rPr>
          <w:rFonts w:ascii="Arial" w:hAnsi="Arial" w:cs="Arial"/>
          <w:sz w:val="24"/>
        </w:rPr>
      </w:pPr>
    </w:p>
    <w:p w:rsidR="00000000" w:rsidRDefault="00350D30">
      <w:pPr>
        <w:pStyle w:val="Heading7"/>
        <w:rPr>
          <w:rFonts w:cs="Arial"/>
        </w:rPr>
      </w:pPr>
      <w:r>
        <w:rPr>
          <w:rFonts w:cs="Arial"/>
        </w:rPr>
        <w:t>Director of Shipping</w:t>
      </w:r>
    </w:p>
    <w:p w:rsidR="00000000" w:rsidRDefault="00350D3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Ministry of Public Infrastructure, Land Transport and Shipping</w:t>
      </w:r>
    </w:p>
    <w:p w:rsidR="00000000" w:rsidRDefault="00350D3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Floor New Government Centre</w:t>
      </w:r>
    </w:p>
    <w:p w:rsidR="00000000" w:rsidRDefault="00350D30">
      <w:pPr>
        <w:pStyle w:val="Heading7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PORT LOUIS</w:t>
      </w:r>
    </w:p>
    <w:p w:rsidR="00000000" w:rsidRDefault="00350D3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Republic of Ma</w:t>
      </w:r>
      <w:r>
        <w:rPr>
          <w:rFonts w:ascii="Arial" w:hAnsi="Arial" w:cs="Arial"/>
          <w:sz w:val="24"/>
        </w:rPr>
        <w:t>uritius</w:t>
      </w:r>
    </w:p>
    <w:p w:rsidR="00000000" w:rsidRDefault="00350D30">
      <w:pPr>
        <w:jc w:val="both"/>
        <w:rPr>
          <w:rFonts w:ascii="Arial" w:hAnsi="Arial"/>
          <w:sz w:val="24"/>
        </w:rPr>
      </w:pPr>
    </w:p>
    <w:p w:rsidR="00350D30" w:rsidRDefault="00350D30">
      <w:pPr>
        <w:jc w:val="both"/>
        <w:rPr>
          <w:rFonts w:ascii="Arial" w:hAnsi="Arial"/>
          <w:sz w:val="24"/>
        </w:rPr>
      </w:pPr>
    </w:p>
    <w:sectPr w:rsidR="00350D30">
      <w:pgSz w:w="12240" w:h="15840"/>
      <w:pgMar w:top="1008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BE6"/>
    <w:multiLevelType w:val="hybridMultilevel"/>
    <w:tmpl w:val="773A5FD4"/>
    <w:lvl w:ilvl="0" w:tplc="A4609422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5D9"/>
    <w:rsid w:val="000C7076"/>
    <w:rsid w:val="00350D30"/>
    <w:rsid w:val="0043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G Times" w:hAnsi="CG Times"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color w:val="0000FF"/>
      <w:sz w:val="28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  <w:szCs w:val="24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43B6BB-0BCD-4D4C-A0F0-649290A8D7B8}"/>
</file>

<file path=customXml/itemProps2.xml><?xml version="1.0" encoding="utf-8"?>
<ds:datastoreItem xmlns:ds="http://schemas.openxmlformats.org/officeDocument/2006/customXml" ds:itemID="{6B61A4A0-5840-4BE6-8C20-0F42F2863394}"/>
</file>

<file path=customXml/itemProps3.xml><?xml version="1.0" encoding="utf-8"?>
<ds:datastoreItem xmlns:ds="http://schemas.openxmlformats.org/officeDocument/2006/customXml" ds:itemID="{6BB994C6-4012-401E-9448-F907D8AB8F81}"/>
</file>

<file path=customXml/itemProps4.xml><?xml version="1.0" encoding="utf-8"?>
<ds:datastoreItem xmlns:ds="http://schemas.openxmlformats.org/officeDocument/2006/customXml" ds:itemID="{6277FFAF-A223-4BDC-8D5F-0B9647A3C1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 .S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</dc:creator>
  <cp:lastModifiedBy>Prosecution Unit</cp:lastModifiedBy>
  <cp:revision>2</cp:revision>
  <cp:lastPrinted>2001-03-23T10:24:00Z</cp:lastPrinted>
  <dcterms:created xsi:type="dcterms:W3CDTF">2020-07-20T10:06:00Z</dcterms:created>
  <dcterms:modified xsi:type="dcterms:W3CDTF">2020-07-20T10:06:00Z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Order">
    <vt:lpwstr>6700.00000000000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ntentTypeId">
    <vt:lpwstr>0x0101002493FC4C48176D4BA39FB2B3A58FDD54</vt:lpwstr>
  </property>
</Properties>
</file>